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Административное дело №2а-1498/2023</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69RS0014-02-2023-001514-39</w:t>
      </w:r>
    </w:p>
    <w:p w:rsidR="00C64EFB" w:rsidRDefault="00C64EFB" w:rsidP="00C64EFB">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РЕШЕНИЕ</w:t>
      </w:r>
    </w:p>
    <w:p w:rsidR="00C64EFB" w:rsidRDefault="00C64EFB" w:rsidP="00C64EFB">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Именем Российской Федерации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25 августа 2023 года                                                                             г.Конаково</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Конаковский городской суд Тверской области в составе</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председательствующего судьи </w:t>
      </w:r>
      <w:proofErr w:type="spellStart"/>
      <w:r>
        <w:rPr>
          <w:rFonts w:ascii="Arial" w:hAnsi="Arial" w:cs="Arial"/>
          <w:color w:val="000000"/>
          <w:sz w:val="21"/>
          <w:szCs w:val="21"/>
        </w:rPr>
        <w:t>Чувашовой</w:t>
      </w:r>
      <w:proofErr w:type="spellEnd"/>
      <w:r>
        <w:rPr>
          <w:rFonts w:ascii="Arial" w:hAnsi="Arial" w:cs="Arial"/>
          <w:color w:val="000000"/>
          <w:sz w:val="21"/>
          <w:szCs w:val="21"/>
        </w:rPr>
        <w:t xml:space="preserve"> И.А.,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при секретаре </w:t>
      </w:r>
      <w:proofErr w:type="spellStart"/>
      <w:r>
        <w:rPr>
          <w:rFonts w:ascii="Arial" w:hAnsi="Arial" w:cs="Arial"/>
          <w:color w:val="000000"/>
          <w:sz w:val="21"/>
          <w:szCs w:val="21"/>
        </w:rPr>
        <w:t>Зимовец</w:t>
      </w:r>
      <w:proofErr w:type="spellEnd"/>
      <w:r>
        <w:rPr>
          <w:rFonts w:ascii="Arial" w:hAnsi="Arial" w:cs="Arial"/>
          <w:color w:val="000000"/>
          <w:sz w:val="21"/>
          <w:szCs w:val="21"/>
        </w:rPr>
        <w:t xml:space="preserve"> И.М.,</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 участием прокурора Смирнова А.В.,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представителя административного истца по доверенности Глазырина Ф.А.,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представителя административного ответчика ТИК Конаковского района </w:t>
      </w:r>
      <w:proofErr w:type="spellStart"/>
      <w:r>
        <w:rPr>
          <w:rFonts w:ascii="Arial" w:hAnsi="Arial" w:cs="Arial"/>
          <w:color w:val="000000"/>
          <w:sz w:val="21"/>
          <w:szCs w:val="21"/>
        </w:rPr>
        <w:t>Шубарчик</w:t>
      </w:r>
      <w:proofErr w:type="spellEnd"/>
      <w:r>
        <w:rPr>
          <w:rFonts w:ascii="Arial" w:hAnsi="Arial" w:cs="Arial"/>
          <w:color w:val="000000"/>
          <w:sz w:val="21"/>
          <w:szCs w:val="21"/>
        </w:rPr>
        <w:t xml:space="preserve"> И.В.,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представителя административного ответчика </w:t>
      </w:r>
      <w:r w:rsidR="005E60AE">
        <w:rPr>
          <w:rFonts w:ascii="Arial" w:hAnsi="Arial" w:cs="Arial"/>
          <w:color w:val="000000"/>
          <w:sz w:val="21"/>
          <w:szCs w:val="21"/>
        </w:rPr>
        <w:t>ФИО2</w:t>
      </w:r>
      <w:r>
        <w:rPr>
          <w:rFonts w:ascii="Arial" w:hAnsi="Arial" w:cs="Arial"/>
          <w:color w:val="000000"/>
          <w:sz w:val="21"/>
          <w:szCs w:val="21"/>
        </w:rPr>
        <w:t xml:space="preserve"> по ордеру адвоката Ивановой О.Л.,</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рассмотрев в открытом судебном заседании административное дело по административному исковому заявлению кандидата в депутаты Думы Конаковского муниципального округа Тверской области первого созыва </w:t>
      </w:r>
      <w:r w:rsidR="005E60AE">
        <w:rPr>
          <w:rStyle w:val="fio1"/>
          <w:rFonts w:ascii="Arial" w:hAnsi="Arial" w:cs="Arial"/>
          <w:color w:val="000000"/>
          <w:sz w:val="21"/>
          <w:szCs w:val="21"/>
        </w:rPr>
        <w:t>ФИО1</w:t>
      </w:r>
      <w:r>
        <w:rPr>
          <w:rFonts w:ascii="Arial" w:hAnsi="Arial" w:cs="Arial"/>
          <w:color w:val="000000"/>
          <w:sz w:val="21"/>
          <w:szCs w:val="21"/>
        </w:rPr>
        <w:t> к Территориальной избирательной комиссии Конаковского района, кандидату в депутаты Думы Конаковского муниципального округа Тверской области первого созыва </w:t>
      </w:r>
      <w:r w:rsidR="005E60AE">
        <w:rPr>
          <w:rStyle w:val="fio2"/>
          <w:rFonts w:ascii="Arial" w:hAnsi="Arial" w:cs="Arial"/>
          <w:color w:val="000000"/>
          <w:sz w:val="21"/>
          <w:szCs w:val="21"/>
        </w:rPr>
        <w:t>ФИО2</w:t>
      </w:r>
      <w:r>
        <w:rPr>
          <w:rFonts w:ascii="Arial" w:hAnsi="Arial" w:cs="Arial"/>
          <w:color w:val="000000"/>
          <w:sz w:val="21"/>
          <w:szCs w:val="21"/>
        </w:rPr>
        <w:t>, о признании подписных листов не оплаченными, подписей в подписных листах недействительными и отмене регистрации кандидата,</w:t>
      </w:r>
    </w:p>
    <w:p w:rsidR="00C64EFB" w:rsidRDefault="00C64EFB" w:rsidP="00C64EFB">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 xml:space="preserve">у с </w:t>
      </w:r>
      <w:proofErr w:type="gramStart"/>
      <w:r>
        <w:rPr>
          <w:rFonts w:ascii="Arial" w:hAnsi="Arial" w:cs="Arial"/>
          <w:color w:val="000000"/>
          <w:sz w:val="21"/>
          <w:szCs w:val="21"/>
        </w:rPr>
        <w:t>т</w:t>
      </w:r>
      <w:proofErr w:type="gramEnd"/>
      <w:r>
        <w:rPr>
          <w:rFonts w:ascii="Arial" w:hAnsi="Arial" w:cs="Arial"/>
          <w:color w:val="000000"/>
          <w:sz w:val="21"/>
          <w:szCs w:val="21"/>
        </w:rPr>
        <w:t xml:space="preserve"> а н о в и л:</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Конаковский городской суд Тверской области обратился кандидат в депутаты Думы Конаковского муниципального округа Тверской области первого созыва </w:t>
      </w:r>
      <w:r w:rsidR="005E60AE">
        <w:rPr>
          <w:rStyle w:val="fio1"/>
          <w:rFonts w:ascii="Arial" w:hAnsi="Arial" w:cs="Arial"/>
          <w:color w:val="000000"/>
          <w:sz w:val="21"/>
          <w:szCs w:val="21"/>
        </w:rPr>
        <w:t>ФИО1</w:t>
      </w:r>
      <w:r>
        <w:rPr>
          <w:rFonts w:ascii="Arial" w:hAnsi="Arial" w:cs="Arial"/>
          <w:color w:val="000000"/>
          <w:sz w:val="21"/>
          <w:szCs w:val="21"/>
        </w:rPr>
        <w:t> с административным исковым заявлением к кандидату в депутаты Думы Конаковского муниципального округа Тверской области первого созыва </w:t>
      </w:r>
      <w:r w:rsidR="005E60AE">
        <w:rPr>
          <w:rStyle w:val="fio2"/>
          <w:rFonts w:ascii="Arial" w:hAnsi="Arial" w:cs="Arial"/>
          <w:color w:val="000000"/>
          <w:sz w:val="21"/>
          <w:szCs w:val="21"/>
        </w:rPr>
        <w:t>ФИО2</w:t>
      </w:r>
      <w:r>
        <w:rPr>
          <w:rFonts w:ascii="Arial" w:hAnsi="Arial" w:cs="Arial"/>
          <w:color w:val="000000"/>
          <w:sz w:val="21"/>
          <w:szCs w:val="21"/>
        </w:rPr>
        <w:t>, Территориальной избирательной комиссии Конаковского района, о признании подписных листов не оплаченными, подписей в подписных листах недействительными и отмене регистрации кандидата.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обоснование заявленных требований административный истец указал, что 19 июня 2023 года Территориальная избирательная комиссия Конаковского района (далее - ТИК) приняла Постановление </w:t>
      </w:r>
      <w:r>
        <w:rPr>
          <w:rStyle w:val="nomer2"/>
          <w:rFonts w:ascii="Arial" w:hAnsi="Arial" w:cs="Arial"/>
          <w:color w:val="000000"/>
          <w:sz w:val="21"/>
          <w:szCs w:val="21"/>
        </w:rPr>
        <w:t>№</w:t>
      </w:r>
      <w:r>
        <w:rPr>
          <w:rFonts w:ascii="Arial" w:hAnsi="Arial" w:cs="Arial"/>
          <w:color w:val="000000"/>
          <w:sz w:val="21"/>
          <w:szCs w:val="21"/>
        </w:rPr>
        <w:t> «О назначении выборов депутатов Думы Конаковского муниципального округа Тверской области первого созыва» на 10 сентября 2023 года.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10 июля 2023 ТИК было принято Постановление </w:t>
      </w:r>
      <w:r>
        <w:rPr>
          <w:rStyle w:val="nomer2"/>
          <w:rFonts w:ascii="Arial" w:hAnsi="Arial" w:cs="Arial"/>
          <w:color w:val="000000"/>
          <w:sz w:val="21"/>
          <w:szCs w:val="21"/>
        </w:rPr>
        <w:t>№</w:t>
      </w:r>
      <w:r>
        <w:rPr>
          <w:rFonts w:ascii="Arial" w:hAnsi="Arial" w:cs="Arial"/>
          <w:color w:val="000000"/>
          <w:sz w:val="21"/>
          <w:szCs w:val="21"/>
        </w:rPr>
        <w:t xml:space="preserve"> «О регистрации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Style w:val="fio1"/>
          <w:rFonts w:ascii="Arial" w:hAnsi="Arial" w:cs="Arial"/>
          <w:color w:val="000000"/>
          <w:sz w:val="21"/>
          <w:szCs w:val="21"/>
        </w:rPr>
        <w:t>ФИО1</w:t>
      </w:r>
      <w:r>
        <w:rPr>
          <w:rFonts w:ascii="Arial" w:hAnsi="Arial" w:cs="Arial"/>
          <w:color w:val="000000"/>
          <w:sz w:val="21"/>
          <w:szCs w:val="21"/>
        </w:rPr>
        <w:t>».</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21 июля 2023 года ТИК было принято Постановление </w:t>
      </w:r>
      <w:r>
        <w:rPr>
          <w:rStyle w:val="nomer2"/>
          <w:rFonts w:ascii="Arial" w:hAnsi="Arial" w:cs="Arial"/>
          <w:color w:val="000000"/>
          <w:sz w:val="21"/>
          <w:szCs w:val="21"/>
        </w:rPr>
        <w:t>№</w:t>
      </w:r>
      <w:r>
        <w:rPr>
          <w:rFonts w:ascii="Arial" w:hAnsi="Arial" w:cs="Arial"/>
          <w:color w:val="000000"/>
          <w:sz w:val="21"/>
          <w:szCs w:val="21"/>
        </w:rPr>
        <w:t xml:space="preserve"> «О регистрации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Style w:val="fio2"/>
          <w:rFonts w:ascii="Arial" w:hAnsi="Arial" w:cs="Arial"/>
          <w:color w:val="000000"/>
          <w:sz w:val="21"/>
          <w:szCs w:val="21"/>
        </w:rPr>
        <w:t>ФИО2</w:t>
      </w:r>
      <w:r>
        <w:rPr>
          <w:rFonts w:ascii="Arial" w:hAnsi="Arial" w:cs="Arial"/>
          <w:color w:val="000000"/>
          <w:sz w:val="21"/>
          <w:szCs w:val="21"/>
        </w:rPr>
        <w:t>».</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пунктом 4 статьи 59 Закона 67-ФЗ за выполнение работ (оказание услуг), связанных с избирательной кампанией кандидата, избирательного объединения, осуществляются только в безналичном порядке, за исключением случая, если в соответствии с пунктом 11 статьи 58 этого же федерального закона избирательный фонд создан без открытия специального избирательного счета.</w:t>
      </w:r>
    </w:p>
    <w:p w:rsidR="00C64EFB" w:rsidRDefault="005E60AE"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ФИО2</w:t>
      </w:r>
      <w:r w:rsidR="00C64EFB">
        <w:rPr>
          <w:rFonts w:ascii="Arial" w:hAnsi="Arial" w:cs="Arial"/>
          <w:color w:val="000000"/>
          <w:sz w:val="21"/>
          <w:szCs w:val="21"/>
        </w:rPr>
        <w:t xml:space="preserve"> не представлены доказательства оплаты за выполнение работ в безналичном порядке, а также не представляется возможным установить цель использования снятых денежных средств с избирательного счета кандидата, </w:t>
      </w:r>
      <w:proofErr w:type="gramStart"/>
      <w:r w:rsidR="00C64EFB">
        <w:rPr>
          <w:rFonts w:ascii="Arial" w:hAnsi="Arial" w:cs="Arial"/>
          <w:color w:val="000000"/>
          <w:sz w:val="21"/>
          <w:szCs w:val="21"/>
        </w:rPr>
        <w:t>а следовательно</w:t>
      </w:r>
      <w:proofErr w:type="gramEnd"/>
      <w:r w:rsidR="00C64EFB">
        <w:rPr>
          <w:rFonts w:ascii="Arial" w:hAnsi="Arial" w:cs="Arial"/>
          <w:color w:val="000000"/>
          <w:sz w:val="21"/>
          <w:szCs w:val="21"/>
        </w:rPr>
        <w:t>, невозможно установить факт оплаты подписных листов из средств избирательного фонда.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Отмена регистрации кандидата является санкцией за допущенные кандидатом нарушения законодательства о выборах, которая может быть применена только тогда, когда будет установлена вина кандидата в нарушении закона.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Во взаимосвязи с изложенным, </w:t>
      </w:r>
      <w:r w:rsidR="005E60AE">
        <w:rPr>
          <w:rFonts w:ascii="Arial" w:hAnsi="Arial" w:cs="Arial"/>
          <w:color w:val="000000"/>
          <w:sz w:val="21"/>
          <w:szCs w:val="21"/>
        </w:rPr>
        <w:t>ФИО2</w:t>
      </w:r>
      <w:r>
        <w:rPr>
          <w:rFonts w:ascii="Arial" w:hAnsi="Arial" w:cs="Arial"/>
          <w:color w:val="000000"/>
          <w:sz w:val="21"/>
          <w:szCs w:val="21"/>
        </w:rPr>
        <w:t xml:space="preserve"> подлежит исключению из числа кандидатов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Руководствуясь вышеперечисленными обстоятельствами, на основании положений </w:t>
      </w:r>
      <w:proofErr w:type="spellStart"/>
      <w:r>
        <w:rPr>
          <w:rFonts w:ascii="Arial" w:hAnsi="Arial" w:cs="Arial"/>
          <w:color w:val="000000"/>
          <w:sz w:val="21"/>
          <w:szCs w:val="21"/>
        </w:rPr>
        <w:t>пп</w:t>
      </w:r>
      <w:proofErr w:type="spellEnd"/>
      <w:r>
        <w:rPr>
          <w:rFonts w:ascii="Arial" w:hAnsi="Arial" w:cs="Arial"/>
          <w:color w:val="000000"/>
          <w:sz w:val="21"/>
          <w:szCs w:val="21"/>
        </w:rPr>
        <w:t xml:space="preserve">. «и» п.6.4 ст.38, </w:t>
      </w:r>
      <w:proofErr w:type="spellStart"/>
      <w:r>
        <w:rPr>
          <w:rFonts w:ascii="Arial" w:hAnsi="Arial" w:cs="Arial"/>
          <w:color w:val="000000"/>
          <w:sz w:val="21"/>
          <w:szCs w:val="21"/>
        </w:rPr>
        <w:t>пп</w:t>
      </w:r>
      <w:proofErr w:type="spellEnd"/>
      <w:r>
        <w:rPr>
          <w:rFonts w:ascii="Arial" w:hAnsi="Arial" w:cs="Arial"/>
          <w:color w:val="000000"/>
          <w:sz w:val="21"/>
          <w:szCs w:val="21"/>
        </w:rPr>
        <w:t>. «в» п.24 ст.38, п.7 ст.37, п.6 ст.37 Закона № 67-ФЗ, административный истец просит суд:</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Признать подписные листы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Style w:val="fio2"/>
          <w:rFonts w:ascii="Arial" w:hAnsi="Arial" w:cs="Arial"/>
          <w:color w:val="000000"/>
          <w:sz w:val="21"/>
          <w:szCs w:val="21"/>
        </w:rPr>
        <w:t>ФИО2</w:t>
      </w:r>
      <w:r>
        <w:rPr>
          <w:rFonts w:ascii="Arial" w:hAnsi="Arial" w:cs="Arial"/>
          <w:color w:val="000000"/>
          <w:sz w:val="21"/>
          <w:szCs w:val="21"/>
        </w:rPr>
        <w:t xml:space="preserve"> не оплаченными, признать подписи в подписных листах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№1 </w:t>
      </w:r>
      <w:r w:rsidR="005E60AE">
        <w:rPr>
          <w:rFonts w:ascii="Arial" w:hAnsi="Arial" w:cs="Arial"/>
          <w:color w:val="000000"/>
          <w:sz w:val="21"/>
          <w:szCs w:val="21"/>
        </w:rPr>
        <w:t>ФИО2</w:t>
      </w:r>
      <w:r>
        <w:rPr>
          <w:rFonts w:ascii="Arial" w:hAnsi="Arial" w:cs="Arial"/>
          <w:color w:val="000000"/>
          <w:sz w:val="21"/>
          <w:szCs w:val="21"/>
        </w:rPr>
        <w:t>, недействительными, отменить регистрацию кандидата.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lastRenderedPageBreak/>
        <w:t xml:space="preserve">           В судебное заседание административный истец </w:t>
      </w:r>
      <w:r w:rsidR="005E60AE">
        <w:rPr>
          <w:rFonts w:ascii="Arial" w:hAnsi="Arial" w:cs="Arial"/>
          <w:color w:val="000000"/>
          <w:sz w:val="21"/>
          <w:szCs w:val="21"/>
        </w:rPr>
        <w:t>ФИО1</w:t>
      </w:r>
      <w:r>
        <w:rPr>
          <w:rFonts w:ascii="Arial" w:hAnsi="Arial" w:cs="Arial"/>
          <w:color w:val="000000"/>
          <w:sz w:val="21"/>
          <w:szCs w:val="21"/>
        </w:rPr>
        <w:t xml:space="preserve"> не явился, о времени и месте судебного заседания извещен надлежащим образом телефонограммой.</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Представитель административного истца по доверенности Глазырин Ф.А. в судебное заседание явился, исковые требования поддержал и пояснил, что в представленном </w:t>
      </w:r>
      <w:r w:rsidR="005E60AE">
        <w:rPr>
          <w:rFonts w:ascii="Arial" w:hAnsi="Arial" w:cs="Arial"/>
          <w:color w:val="000000"/>
          <w:sz w:val="21"/>
          <w:szCs w:val="21"/>
        </w:rPr>
        <w:t>ФИО2</w:t>
      </w:r>
      <w:r>
        <w:rPr>
          <w:rFonts w:ascii="Arial" w:hAnsi="Arial" w:cs="Arial"/>
          <w:color w:val="000000"/>
          <w:sz w:val="21"/>
          <w:szCs w:val="21"/>
        </w:rPr>
        <w:t xml:space="preserve"> кассовом чеке назначение платежа указано «канцтовары». В связи с чем, невозможно установить целевое использование денежных средств, снятых со специального счета кандидата.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Административный ответчик </w:t>
      </w:r>
      <w:r w:rsidR="005E60AE">
        <w:rPr>
          <w:rFonts w:ascii="Arial" w:hAnsi="Arial" w:cs="Arial"/>
          <w:color w:val="000000"/>
          <w:sz w:val="21"/>
          <w:szCs w:val="21"/>
        </w:rPr>
        <w:t>ФИО2</w:t>
      </w:r>
      <w:r>
        <w:rPr>
          <w:rFonts w:ascii="Arial" w:hAnsi="Arial" w:cs="Arial"/>
          <w:color w:val="000000"/>
          <w:sz w:val="21"/>
          <w:szCs w:val="21"/>
        </w:rPr>
        <w:t xml:space="preserve"> в судебное заседание не явилась, о времени и месте судебного заседания извещена надлежащим образом, в деле имеется расписка о получении судебной повестки. В суд поступили письменные пояснения </w:t>
      </w:r>
      <w:r w:rsidR="005E60AE">
        <w:rPr>
          <w:rFonts w:ascii="Arial" w:hAnsi="Arial" w:cs="Arial"/>
          <w:color w:val="000000"/>
          <w:sz w:val="21"/>
          <w:szCs w:val="21"/>
        </w:rPr>
        <w:t>ФИО2</w:t>
      </w:r>
      <w:r>
        <w:rPr>
          <w:rFonts w:ascii="Arial" w:hAnsi="Arial" w:cs="Arial"/>
          <w:color w:val="000000"/>
          <w:sz w:val="21"/>
          <w:szCs w:val="21"/>
        </w:rPr>
        <w:t>, из которых следует, что ею был открыт специальный счет, на который она внесла собственные денежные средства в размере 1000 рублей. 06 июля 2023 года она сняла со счета 300 руб. для оплаты изготовления подписных листов, печати титульного листа, предоставления бумажной папки «Дело» и последующей прошивки нитками. После снятия денежных средств сразу же направила к ИП </w:t>
      </w:r>
      <w:r>
        <w:rPr>
          <w:rStyle w:val="fio6"/>
          <w:rFonts w:ascii="Arial" w:hAnsi="Arial" w:cs="Arial"/>
          <w:color w:val="000000"/>
          <w:sz w:val="21"/>
          <w:szCs w:val="21"/>
        </w:rPr>
        <w:t>ФИО6</w:t>
      </w:r>
      <w:r>
        <w:rPr>
          <w:rFonts w:ascii="Arial" w:hAnsi="Arial" w:cs="Arial"/>
          <w:color w:val="000000"/>
          <w:sz w:val="21"/>
          <w:szCs w:val="21"/>
        </w:rPr>
        <w:t xml:space="preserve"> для заключения договора на оказание услуг по вышеуказанным позициям. Договор был подписан 6 июля 2023 года. Один экземпляр договора с кассовым чеком был передан ей. </w:t>
      </w:r>
      <w:proofErr w:type="spellStart"/>
      <w:r>
        <w:rPr>
          <w:rFonts w:ascii="Arial" w:hAnsi="Arial" w:cs="Arial"/>
          <w:color w:val="000000"/>
          <w:sz w:val="21"/>
          <w:szCs w:val="21"/>
        </w:rPr>
        <w:t>Угринович</w:t>
      </w:r>
      <w:proofErr w:type="spellEnd"/>
      <w:r>
        <w:rPr>
          <w:rFonts w:ascii="Arial" w:hAnsi="Arial" w:cs="Arial"/>
          <w:color w:val="000000"/>
          <w:sz w:val="21"/>
          <w:szCs w:val="21"/>
        </w:rPr>
        <w:t xml:space="preserve"> изготовил подписные листы и передал ей. Подписи были собраны 6 июля 2023 года. 12 июля 2023 г. она передала заполненные подписные листы </w:t>
      </w:r>
      <w:proofErr w:type="spellStart"/>
      <w:r>
        <w:rPr>
          <w:rFonts w:ascii="Arial" w:hAnsi="Arial" w:cs="Arial"/>
          <w:color w:val="000000"/>
          <w:sz w:val="21"/>
          <w:szCs w:val="21"/>
        </w:rPr>
        <w:t>Угриновичу</w:t>
      </w:r>
      <w:proofErr w:type="spellEnd"/>
      <w:r>
        <w:rPr>
          <w:rFonts w:ascii="Arial" w:hAnsi="Arial" w:cs="Arial"/>
          <w:color w:val="000000"/>
          <w:sz w:val="21"/>
          <w:szCs w:val="21"/>
        </w:rPr>
        <w:t xml:space="preserve"> для прошивки в папку «Дело». Сформировав папку «Дело», </w:t>
      </w:r>
      <w:proofErr w:type="spellStart"/>
      <w:r>
        <w:rPr>
          <w:rFonts w:ascii="Arial" w:hAnsi="Arial" w:cs="Arial"/>
          <w:color w:val="000000"/>
          <w:sz w:val="21"/>
          <w:szCs w:val="21"/>
        </w:rPr>
        <w:t>Угринович</w:t>
      </w:r>
      <w:proofErr w:type="spellEnd"/>
      <w:r>
        <w:rPr>
          <w:rFonts w:ascii="Arial" w:hAnsi="Arial" w:cs="Arial"/>
          <w:color w:val="000000"/>
          <w:sz w:val="21"/>
          <w:szCs w:val="21"/>
        </w:rPr>
        <w:t xml:space="preserve"> передал ей папку и акт сдачи-приемки работ, которую она в тот же день отнесла в ТИК Конаковского района. Требования об оплате изготовления подписных листов из средств избирательного фонда ею соблюдены.</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Представитель административного ответчика </w:t>
      </w:r>
      <w:r w:rsidR="005E60AE">
        <w:rPr>
          <w:rFonts w:ascii="Arial" w:hAnsi="Arial" w:cs="Arial"/>
          <w:color w:val="000000"/>
          <w:sz w:val="21"/>
          <w:szCs w:val="21"/>
        </w:rPr>
        <w:t>ФИО2</w:t>
      </w:r>
      <w:r>
        <w:rPr>
          <w:rFonts w:ascii="Arial" w:hAnsi="Arial" w:cs="Arial"/>
          <w:color w:val="000000"/>
          <w:sz w:val="21"/>
          <w:szCs w:val="21"/>
        </w:rPr>
        <w:t xml:space="preserve"> по ордеру адвокат Иванова О.Л. в судебное заседание явилась, возражала против удовлетворения искового заявления и пояснила, что по какой причине </w:t>
      </w:r>
      <w:proofErr w:type="spellStart"/>
      <w:r>
        <w:rPr>
          <w:rFonts w:ascii="Arial" w:hAnsi="Arial" w:cs="Arial"/>
          <w:color w:val="000000"/>
          <w:sz w:val="21"/>
          <w:szCs w:val="21"/>
        </w:rPr>
        <w:t>Угринович</w:t>
      </w:r>
      <w:proofErr w:type="spellEnd"/>
      <w:r>
        <w:rPr>
          <w:rFonts w:ascii="Arial" w:hAnsi="Arial" w:cs="Arial"/>
          <w:color w:val="000000"/>
          <w:sz w:val="21"/>
          <w:szCs w:val="21"/>
        </w:rPr>
        <w:t xml:space="preserve"> И.А. указал в кассовом чеке назначение платежа «канцтовары» пояснить не может. При оплате </w:t>
      </w:r>
      <w:r w:rsidR="005E60AE">
        <w:rPr>
          <w:rFonts w:ascii="Arial" w:hAnsi="Arial" w:cs="Arial"/>
          <w:color w:val="000000"/>
          <w:sz w:val="21"/>
          <w:szCs w:val="21"/>
        </w:rPr>
        <w:t>ФИО2</w:t>
      </w:r>
      <w:r>
        <w:rPr>
          <w:rFonts w:ascii="Arial" w:hAnsi="Arial" w:cs="Arial"/>
          <w:color w:val="000000"/>
          <w:sz w:val="21"/>
          <w:szCs w:val="21"/>
        </w:rPr>
        <w:t xml:space="preserve"> выдали кассовый чек меньшего размера по ленте. Поэтому </w:t>
      </w:r>
      <w:r w:rsidR="005E60AE">
        <w:rPr>
          <w:rFonts w:ascii="Arial" w:hAnsi="Arial" w:cs="Arial"/>
          <w:color w:val="000000"/>
          <w:sz w:val="21"/>
          <w:szCs w:val="21"/>
        </w:rPr>
        <w:t>ФИО2</w:t>
      </w:r>
      <w:r>
        <w:rPr>
          <w:rFonts w:ascii="Arial" w:hAnsi="Arial" w:cs="Arial"/>
          <w:color w:val="000000"/>
          <w:sz w:val="21"/>
          <w:szCs w:val="21"/>
        </w:rPr>
        <w:t xml:space="preserve"> попросила выдать ей чек, который сдается в налоговый орган. По времени оплаты в чеке видно, что оплата произведена практически сразу после снятия денег. Полагает, что подписные листы соответствуют требованиям закона.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Представитель административного ответчика Территориальной избирательной комиссии Конаковского района </w:t>
      </w:r>
      <w:proofErr w:type="spellStart"/>
      <w:r>
        <w:rPr>
          <w:rFonts w:ascii="Arial" w:hAnsi="Arial" w:cs="Arial"/>
          <w:color w:val="000000"/>
          <w:sz w:val="21"/>
          <w:szCs w:val="21"/>
        </w:rPr>
        <w:t>Шубарчик</w:t>
      </w:r>
      <w:proofErr w:type="spellEnd"/>
      <w:r>
        <w:rPr>
          <w:rFonts w:ascii="Arial" w:hAnsi="Arial" w:cs="Arial"/>
          <w:color w:val="000000"/>
          <w:sz w:val="21"/>
          <w:szCs w:val="21"/>
        </w:rPr>
        <w:t xml:space="preserve"> И.В. в судебное заседание явилась, исковые требования признала и пояснила, что кассовый чек подтверждает покупку канцелярских товаров на 300 рублей. Невозможно подтвердить движение денежных средств со специального счета. Предмет договора, указанный в п 1.2, не соответствует назначению платежа по кассовому чеку. Считает, что исковые требования подлежат удовлетворению.</w:t>
      </w:r>
    </w:p>
    <w:p w:rsidR="00C64EFB" w:rsidRDefault="00C64EFB" w:rsidP="00C64EFB">
      <w:pPr>
        <w:pStyle w:val="msoclass120"/>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По заключению прокурора Смирнова А.В. исковые требования </w:t>
      </w:r>
      <w:r w:rsidR="005E60AE">
        <w:rPr>
          <w:rFonts w:ascii="Arial" w:hAnsi="Arial" w:cs="Arial"/>
          <w:color w:val="000000"/>
          <w:sz w:val="21"/>
          <w:szCs w:val="21"/>
        </w:rPr>
        <w:t>ФИО1</w:t>
      </w:r>
      <w:r>
        <w:rPr>
          <w:rFonts w:ascii="Arial" w:hAnsi="Arial" w:cs="Arial"/>
          <w:color w:val="000000"/>
          <w:sz w:val="21"/>
          <w:szCs w:val="21"/>
        </w:rPr>
        <w:t xml:space="preserve"> не подлежат удовлетворению. Административным ответчиком представлены доказательства целевого использования денежных средств, снятых со специального счета, для изготовления подписных листов.</w:t>
      </w:r>
    </w:p>
    <w:p w:rsidR="00C64EFB" w:rsidRDefault="00C64EFB" w:rsidP="00C64EFB">
      <w:pPr>
        <w:pStyle w:val="msoclass120"/>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Исследование материалов дела показало, что оплата подписных листов произведена за счет средств специального счета кандидата. Представленные суду договор, чек и акт выполненных работ это подтверждают. Указание в кассовом чеке назначение платежа </w:t>
      </w:r>
      <w:proofErr w:type="gramStart"/>
      <w:r>
        <w:rPr>
          <w:rFonts w:ascii="Arial" w:hAnsi="Arial" w:cs="Arial"/>
          <w:color w:val="000000"/>
          <w:sz w:val="21"/>
          <w:szCs w:val="21"/>
        </w:rPr>
        <w:t>«канцелярия» это</w:t>
      </w:r>
      <w:proofErr w:type="gramEnd"/>
      <w:r>
        <w:rPr>
          <w:rFonts w:ascii="Arial" w:hAnsi="Arial" w:cs="Arial"/>
          <w:color w:val="000000"/>
          <w:sz w:val="21"/>
          <w:szCs w:val="21"/>
        </w:rPr>
        <w:t xml:space="preserve"> указание по </w:t>
      </w:r>
      <w:proofErr w:type="spellStart"/>
      <w:r>
        <w:rPr>
          <w:rFonts w:ascii="Arial" w:hAnsi="Arial" w:cs="Arial"/>
          <w:color w:val="000000"/>
          <w:sz w:val="21"/>
          <w:szCs w:val="21"/>
        </w:rPr>
        <w:t>внутрибухгалтерской</w:t>
      </w:r>
      <w:proofErr w:type="spellEnd"/>
      <w:r>
        <w:rPr>
          <w:rFonts w:ascii="Arial" w:hAnsi="Arial" w:cs="Arial"/>
          <w:color w:val="000000"/>
          <w:sz w:val="21"/>
          <w:szCs w:val="21"/>
        </w:rPr>
        <w:t xml:space="preserve"> документации и не противоречит выполненной работе. Просит отказать в удовлетворении иска.</w:t>
      </w:r>
    </w:p>
    <w:p w:rsidR="00C64EFB" w:rsidRDefault="00C64EFB" w:rsidP="00C64EFB">
      <w:pPr>
        <w:pStyle w:val="msoclass40"/>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Учитывая надлежащее извещение сторон по правилам ст. 96 Кодекса административного судопроизводства РФ, а также положений ст. 150, ч. 4 ст. 263 Кодекса административного судопроизводства РФ (далее по тексту – КАС РФ), суд признал возможным рассмотреть дело в отсутствие не явившегося в судебное заседание административного истца.</w:t>
      </w:r>
    </w:p>
    <w:p w:rsidR="00C64EFB" w:rsidRDefault="00C64EFB" w:rsidP="00C64EFB">
      <w:pPr>
        <w:pStyle w:val="msoclass40"/>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Выслушав пояснения представителя административного истца, представителей административных ответчиков, заключение прокурора, исследовав и проанализировав представленные доказательства, оценив их в соответствии с положениями ст. 84 КАС РФ, проанализировав нормы материального права, суд приходит к следующим выводам.</w:t>
      </w:r>
    </w:p>
    <w:p w:rsidR="00C64EFB" w:rsidRDefault="00C64EFB" w:rsidP="00C64EFB">
      <w:pPr>
        <w:pStyle w:val="msoclass40"/>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Часть 1 статьи 46 Конституции РФ гарантирует каждому судебную защиту его прав и свобод.</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В соответствии с частью 8 статьи 226 Кодекса административного судопроизводства РФ при рассмотрении административного дела об оспаривании решения, действия (бездействия) органа, организации, лица, наделенных государственными или иными публичными полномочиями, суд проверяет законность решения, действия (бездействия) в части, которая оспаривается, и в отношении лица, которое является административным истцом, или лиц, в </w:t>
      </w:r>
      <w:r>
        <w:rPr>
          <w:rFonts w:ascii="Arial" w:hAnsi="Arial" w:cs="Arial"/>
          <w:color w:val="000000"/>
          <w:sz w:val="21"/>
          <w:szCs w:val="21"/>
        </w:rPr>
        <w:lastRenderedPageBreak/>
        <w:t>защиту прав, свобод и законных интересов которых подано соответствующее административное исковое заявление.</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Согласно части 9 статьи 226 Кодекса административного судопроизводства РФ при рассмотрении административного дела об оспаривании решения, действия (бездействия) органа, организации, лица, наделенных государственными или иными публичными полномочиями, суд выясняет: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1) нарушены ли права, свободы и законные интересы административного истца или лиц, в защиту прав, свобод и законных интересов которых подано соответствующее административное исковое заявление;</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2) соблюдены ли сроки обращения в суд;</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3) соблюдены ли требования нормативных правовых актов, устанавливающих: а) полномочия органа, организации, лица, наделенных государственными или иными публичными полномочиями, на принятие оспариваемого решения, совершение оспариваемого действия (бездействия); б) порядок принятия оспариваемого решения, совершения оспариваемого действия (бездействия) в случае, если такой порядок установлен; в) основания для принятия оспариваемого решения, совершения оспариваемого действия (бездействия), если такие основания предусмотрены нормативными правовыми актами;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4) соответствует ли содержание оспариваемого решения, совершенного оспариваемого действия (бездействия) нормативным правовым актам, регулирующим спорные отношения.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Обязанность доказывания обстоятельств, указанных в пунктах 1 и 2 части 9 названной статьи, возлагается на лицо, обратившееся в суд, а обстоятельств, указанных в пунктах 3 и 4 части 9 и в части 10 статьи 226 КАС РФ, - на орган, организацию, лицо, наделенные государственными или иными публичными полномочиями и принявшие оспариваемые решения либо совершившие оспариваемые действия (бездействие).</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силу пункта 2 статьи 227 КАС РФ суд удовлетворяет заявленные требования о признании оспариваемых решения, действия (бездействия) незаконными полностью или в части, если признает их не соответствующими нормативным правовым актам и нарушающими права, свободы и законные интересы административного истца, и возлагает на административного ответчика устранить нарушения прав, свобод и законных интересов административного истца или препятствия к их осуществлению либо препятствия к осуществлению прав, свобод и реализации законных интересов лиц, в интересах которых было подано соответствующее административное исковое заявление.</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соответствии с пунктами 2, 11 статьи 239 Кодекса административного судопроизводства Российской Федерации, кандидаты и их доверенные лица, избирательные объединения и их доверенные лица, политические партии, их региональные отделения и иные структурные подразделения, другие общественные объединения, инициативные группы по проведению референдума и их уполномоченные представители, иные группы участников референдума и их уполномоченные представители вправе оспаривать в суде решения, действия (бездействие) органа государственной власти, органа местного самоуправления, иного органа, общественного объединения, избирательной комиссии, комиссии референдума, должностного лица, нарушающие их права, свободы и законные интересы.</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пункту 5 статьи 240 КАС РФ, административное исковое заявление об отмене регистрации кандидата, списка кандидатов может быть подано в суд не позднее чем за восемь дней до дня голосования (в случае проведения голосования в течение нескольких дней подряд - не позднее чем за восемь дней до первого дня голосования).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силу пункта 7 статьи 240 КАС РФ, сроки, указанные в частях 2 - 6 настоящей статьи, не подлежат восстановлению независимо от причин их пропуска.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Пропуск срока обращения в суд с административным исковым заявлением о защите избирательных прав и права на участие в референдуме граждан Российской Федерации без уважительных причин, а также невозможность восстановления пропущенного срока является основанием для отказа в удовлетворении указанного заявления (п.10 ст.240 КАС РФ).</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В соответствии с пунктом 1 статьи 244 КАС РФ, суд, установив наличие нарушений законодательства о выборах и референдумах при принятии оспариваемого решения, совершении оспариваемого действия (бездействия) органом государственной власти, органом местного самоуправления, общественным объединением, избирательной комиссией, комиссией референдума, должностным лицом, удовлетворяет административный иск о защите избирательных прав и права на участие в референдуме граждан Российской Федерации полностью или в части, признает указанные решение, действие (бездействие) незаконными, определяет способ и сроки восстановления нарушенных прав, свобод и реализации законных интересов и (или) устранения последствий допущенных нарушений, а также указывает на </w:t>
      </w:r>
      <w:r>
        <w:rPr>
          <w:rFonts w:ascii="Arial" w:hAnsi="Arial" w:cs="Arial"/>
          <w:color w:val="000000"/>
          <w:sz w:val="21"/>
          <w:szCs w:val="21"/>
        </w:rPr>
        <w:lastRenderedPageBreak/>
        <w:t>необходимость сообщения об исполнении решения в суд и лицу, предъявившему административное исковое заявление, в течение одного месяца со дня вступления решения суда в законную силу.</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Основные гарантии реализации гражданами Российской Федерации конституционного права на участие в выборах, проводимых на территории Российской Федерации, определены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со статьей 32 Федерального закона от 12.06.2002 г. N 67-ФЗ "Об основных гарантиях избирательных прав и права на участие в референдуме граждан Российской Федерации" граждане Российской Федерации, обладающие пассивным избирательным правом, могут быть выдвинуты кандидатами непосредственно либо в составе списка кандидатов в соответствии с данным Федеральным законом, иным законом.</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статье 34 Федерального закона от 12 июня 2002 года N 67-ФЗ "Об основных гарантиях избирательных прав и права на участие в референдуме граждан Российской Федерации", самовыдвижение кандидатов производится путем уведомления об этом избирательных комиссий, в которых будет осуществляться регистрация кандидатов, с последующим сбором подписей в поддержку самовыдвижения кандидатов, за исключением случая, предусмотренного пунктом 17 статьи 38 настоящего Федерального закона. Федеральным законом может быть предусмотрено, что для поддержки самовыдвижения кандидата необходимо также создать группу избирателей с определенным числом участников.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пункту 3 статьи 29 Избирательного кодекса Тверской области, самовыдвижение кандидатов производится путем уведомления об этом избирательных комиссий, в которых будет осуществляться регистрация кандидатов, с последующим сбором подписей в поддержку самовыдвижения кандидатов. На выборах в представительные органы муниципальных образований регистрация кандидатов также возможна в соответствии со статьей 103 настоящего Кодекса.          Соответствующая избирательная комиссия считается уведомленной о выдвижении кандидата, а кандидат считается выдвинутым, приобретает права и обязанности кандидата, предусмотренные Федеральным законом, настоящим Кодексом, после поступления в нее заявления в письменной форме выдвинутого лица о согласии баллотироваться по соответствующему избирательному округу с обязательством в случае его избрания прекратить деятельность, несовместимую со статусом депутата или с замещением иной выборной должности.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пункту 3.2 статьи 29 Избирательного кодекса Тверской области, вместе с заявлением, предусмотренным пунктом 3 настоящей статьи, представляются: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 копия паспорта (отдельных страниц паспорта, определенных Центральной избирательной комиссией Российской Федерации) или документа, заменяющего паспорт гражданина, заверенная кандидатом;</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б) заверенные кандидатом копии документов, подтверждающих указанные в заявлении сведения об образовании, основном месте работы или службы, о занимаемой должности (роде занятий), а также о том, что кандидат является депутатом;</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если кандидат менял фамилию, или имя, или отчество - копии соответствующих документов.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Пунктом 9 статьи 29 Избирательного кодекса Тверской области предусмотрено, что избирательная комиссия обращается, в том числе с представлением, для проверки достоверности сведений о кандидатах, представляемых в соответствии с пунктами 3, 3.1 и 4 настоящей статьи, о проверке выполнения требований, предусмотренных пунктом 4.2 настоящей статьи, в соответствующие органы, учреждения и организации, которые обязаны сообщить о результатах проверки в порядке и сроки, установленные пунктами 6 - 6.8 статьи 33 Федерального закона. Порядок проверки сведений, указанных в пункте 4.1 настоящей статьи, устанавливается указом Президента Российской Федерации.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Пунктом 3 статьи 38 Федерального закона N 67-ФЗ также предусмотрена проверка соблюдения порядка сбора подписей избирателей, оформления подписных листов, достоверности сведений об избирателях и их подписей.</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В силу пункта 1 статьи 35 Избирательного кодекса Тверской области, соответствующая избирательная комиссия проверяет соответствие порядка выдвижения кандидата, списка кандидатов требованиям настоящего Кодекса. Если кандидатом, избирательным объединением представлены подписные листы с подписями избирателей, собранными в поддержку выдвижения кандидата, списка кандидатов, избирательная комиссия проверяет соблюдение порядка сбора подписей, оформления подписных листов, </w:t>
      </w:r>
      <w:r>
        <w:rPr>
          <w:rFonts w:ascii="Arial" w:hAnsi="Arial" w:cs="Arial"/>
          <w:color w:val="000000"/>
          <w:sz w:val="21"/>
          <w:szCs w:val="21"/>
        </w:rPr>
        <w:lastRenderedPageBreak/>
        <w:t>достоверность сведений об избирателях и подписей избирателей, содержащихся в этих подписных листах. Избирательная комиссия обязана проверить достоверность биографических и иных сведений, представленных кандидатом, избирательным объединением, в соответствии с настоящим Кодексом.</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соответствии с положениями пункта 1.1 статьи 35 Избирательного кодекса Тверской области, пункта 1.1 статьи 38 Федерального закона N 67-ФЗ, при выявлении неполноты сведений о кандидатах, отсутствия каких-либо документов, представление которых в избирательную комиссию для уведомления о выдвижении кандидата (кандидатов), списка кандидатов и их регистрации предусмотрено законом, или несоблюдения требований закона к оформлению документов соответствующая избирательная комиссия не позднее чем за три дня до дня заседания избирательной комиссии, на котором должен рассматриваться вопрос о регистрации кандидата, списка кандидатов, извещает об этом кандидата, избирательное объединение. Не позднее чем за один день до дня заседания избирательной комиссии, на котором должен рассматриваться вопрос о регистрации кандидата, списка кандидатов, кандидат вправе вносить уточнения и дополнения в документы, содержащие сведения о нем, а избирательное объединение - в документы, содержащие сведения о выдвинутом им кандидате (выдвинутых им кандидатах), в том числе в составе списка кандидатов, и представленные в соответствии с пунктами 3, 4 статьи 29 и пунктами 1, 2, 3, 8, 9, 12 статьи 32 настоящего Кодекса, а также в иные документы (за исключением подписных листов с подписями избирателей и списка лиц, осуществлявших сбор подписей избирателей), представленные в избирательную комиссию для уведомления о выдвижении кандидата (кандидатов), списка кандидатов и их регистрации, в целях приведения указанных документов в соответствие с требованиями закона, в том числе к их оформлению. Кандидат, избирательное объединение вправе заменить представленный документ только в случае, если он оформлен с нарушением требований закона. В случае отсутствия копии какого-либо документа, представление которой предусмотрено пунктом 3.2 статьи 29, подпунктом "л" пункта 2, подпунктом "д" пункта 8 и подпунктами "а" - "в" пункта 9 статьи 32 настоящего Кодекса, кандидат, избирательное объединение вправе представить ее не позднее чем за один день до дня заседания избирательной комиссии, на котором должен рассматриваться вопрос о регистрации кандидата, списка кандидатов.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силу пункта 4 статьи 35 Избирательного кодекса Тверской области, на выборах в органы местного самоуправления проверке подлежат все подписи, собранные в поддержку выдвижения каждого кандидата, муниципального списка кандидатов, и соответствующие им данные об избирателях, поставивших подписи.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результатам проверки подписей избирателей и соответствующих им сведений об избирателях, содержащихся в подписных листах, подпись избирателя может быть признана достоверной либо недостоверной и (или) недействительной (пункт 6 статьи 35 Избирательного кодекса Тверской области).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В соответствии с </w:t>
      </w:r>
      <w:proofErr w:type="spellStart"/>
      <w:r>
        <w:rPr>
          <w:rFonts w:ascii="Arial" w:hAnsi="Arial" w:cs="Arial"/>
          <w:color w:val="000000"/>
          <w:sz w:val="21"/>
          <w:szCs w:val="21"/>
        </w:rPr>
        <w:t>п.п</w:t>
      </w:r>
      <w:proofErr w:type="spellEnd"/>
      <w:r>
        <w:rPr>
          <w:rFonts w:ascii="Arial" w:hAnsi="Arial" w:cs="Arial"/>
          <w:color w:val="000000"/>
          <w:sz w:val="21"/>
          <w:szCs w:val="21"/>
        </w:rPr>
        <w:t>. «и» пункта 9 статьи 35 Избирательного кодекса Тверской области, недействительными признаются все подписи избирателей в подписном листе, форма которого не соответствует требованиям приложений 4.1, 5, 6, 7.1, 8 к Федеральному закону и (или) в который не внесены сведения, предусмотренные пунктами 9 и 10 статьи 37 Федерального закона, пунктами 4 и 4.1 статьи 33 настоящего Кодекса, и (или) который изготовлен с несоблюдением требований, предусмотренных пунктом 5 статьи 37 Федерального закона, пунктом 4 статьи 33 настоящего Кодекса.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Аналогичные основания признания недействительными подписей избирателей, изложены в подпункте «и» пункта 6.4 статьи 38 Федерального закона N 67-ФЗ - недействительными признаются все подписи избирателей, участников референдума в подписном листе, форма которого не соответствует требованиям, установленным приложениями 4.1, 5, 6, 7.1, 8, 9, 10 к настоящему Федеральному закону, и (или) в который не внесены сведения, предусмотренные пунктами 9 и 10 статьи 37 настоящего Федерального закона, и (или) который изготовлен с несоблюдением требований, предусмотренных пунктом 5 статьи 37 настоящего Федерального закона.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со статьей 59 Федерального закона № 67-ФЗ, пунктом 3 статьи 56 Избирательного кодекса Тверской области, кандидаты обязаны создавать собственные избирательные фонды для финансирования своей избирательной кампании в период после письменного уведомления соответствующей избирательной комиссии об их выдвижении (самовыдвижении) до предоставления документов для их регистрации этой избирательной комиссией, за исключением случая, установленного статьей 104 настоящего Кодекса.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lastRenderedPageBreak/>
        <w:t>           Пунктом 5 статьи 37 Федерального закона от 12 июня 2002 года N 67-ФЗ, пунктом 4 статьи 33 Избирательного кодекса Тверской области установлено, что подписные листы изготавливаются за счет средств соответствующего избирательного фонда по форме согласно приложениям 4.1, 5, 6, 7.1, 8 к Федеральному закону.</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пункту 7 статьи 59 Федерального закона от 12 июня 2002 года N 67-ФЗ кредитная организация, в которой открыт специальный избирательный счет, специальный счет фонда референдума, по требованию соответствующей комиссии, кандидата, избирательного объединения, инициативной группы по проведению референдума обязана периодически предоставлять им информацию о поступлении и расходовании средств, находящихся на избирательном счете данного кандидата.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 окончании проверки подписных листов составляется итоговый протокол, в котором указывается количество заявленных подписей, количество представленных подписей и количество проверенных подписей избирателей, участников референдума, а также количество подписей, признанных недостоверными и (или) недействительными, с указанием оснований (причин) признания их таковыми.    Итоговый протокол прилагается к решению комиссии о регистрации кандидата, списка кандидатов либо об отказе в регистрации кандидата, списка кандидатов, о результатах выдвижения инициативы проведения референдума. Повторная проверка подписных листов после принятия комиссией указанного решения может быть осуществлена только судом или комиссией в соответствии с пунктом 6 статьи 76 настоящего Федерального закона и только в пределах подписей, подлежавших проверке (п.7 ст.33 ИК Тверской области).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силу пункта 18 статьи 38 Федерального закона N 67-ФЗ избирательная комиссия в течение установленного законом срока, который не должен превышать десять дней, обязана проверить соответствие порядка выдвижения кандидата и принять решение о регистрации кандидата, списка кандидатов либо об отказе в регистрации.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Подпунктом «д» пункта 24 статьи 38 Федерального закона от 12 июня 2002 года N 67-ФЗ, предусмотрено, что основанием отказа в регистрации кандидата является недостаточное количество достоверных подписей избирателей, представленных для регистрации кандидата.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Из материалов дела следует, что Постановлением Избирательной комиссии Тверской области от 29.04.2021 г. </w:t>
      </w:r>
      <w:r>
        <w:rPr>
          <w:rStyle w:val="nomer2"/>
          <w:rFonts w:ascii="Arial" w:hAnsi="Arial" w:cs="Arial"/>
          <w:color w:val="000000"/>
          <w:sz w:val="21"/>
          <w:szCs w:val="21"/>
        </w:rPr>
        <w:t>№</w:t>
      </w:r>
      <w:r>
        <w:rPr>
          <w:rFonts w:ascii="Arial" w:hAnsi="Arial" w:cs="Arial"/>
          <w:color w:val="000000"/>
          <w:sz w:val="21"/>
          <w:szCs w:val="21"/>
        </w:rPr>
        <w:t> сформирована территориальная избирательная комиссия Конаковского района срока полномочий 2021-2026 в следующем составе: члены комиссии: </w:t>
      </w:r>
      <w:r>
        <w:rPr>
          <w:rStyle w:val="fio8"/>
          <w:rFonts w:ascii="Arial" w:hAnsi="Arial" w:cs="Arial"/>
          <w:color w:val="000000"/>
          <w:sz w:val="21"/>
          <w:szCs w:val="21"/>
        </w:rPr>
        <w:t>ФИО8</w:t>
      </w:r>
      <w:r>
        <w:rPr>
          <w:rFonts w:ascii="Arial" w:hAnsi="Arial" w:cs="Arial"/>
          <w:color w:val="000000"/>
          <w:sz w:val="21"/>
          <w:szCs w:val="21"/>
        </w:rPr>
        <w:t>, </w:t>
      </w:r>
      <w:r>
        <w:rPr>
          <w:rStyle w:val="fio9"/>
          <w:rFonts w:ascii="Arial" w:hAnsi="Arial" w:cs="Arial"/>
          <w:color w:val="000000"/>
          <w:sz w:val="21"/>
          <w:szCs w:val="21"/>
        </w:rPr>
        <w:t>ФИО9</w:t>
      </w:r>
      <w:r>
        <w:rPr>
          <w:rFonts w:ascii="Arial" w:hAnsi="Arial" w:cs="Arial"/>
          <w:color w:val="000000"/>
          <w:sz w:val="21"/>
          <w:szCs w:val="21"/>
        </w:rPr>
        <w:t>, </w:t>
      </w:r>
      <w:r>
        <w:rPr>
          <w:rStyle w:val="fio10"/>
          <w:rFonts w:ascii="Arial" w:hAnsi="Arial" w:cs="Arial"/>
          <w:color w:val="000000"/>
          <w:sz w:val="21"/>
          <w:szCs w:val="21"/>
        </w:rPr>
        <w:t>ФИО10</w:t>
      </w:r>
      <w:r>
        <w:rPr>
          <w:rFonts w:ascii="Arial" w:hAnsi="Arial" w:cs="Arial"/>
          <w:color w:val="000000"/>
          <w:sz w:val="21"/>
          <w:szCs w:val="21"/>
        </w:rPr>
        <w:t>, </w:t>
      </w:r>
      <w:r>
        <w:rPr>
          <w:rStyle w:val="fio11"/>
          <w:rFonts w:ascii="Arial" w:hAnsi="Arial" w:cs="Arial"/>
          <w:color w:val="000000"/>
          <w:sz w:val="21"/>
          <w:szCs w:val="21"/>
        </w:rPr>
        <w:t>ФИО11</w:t>
      </w:r>
      <w:r>
        <w:rPr>
          <w:rFonts w:ascii="Arial" w:hAnsi="Arial" w:cs="Arial"/>
          <w:color w:val="000000"/>
          <w:sz w:val="21"/>
          <w:szCs w:val="21"/>
        </w:rPr>
        <w:t>, </w:t>
      </w:r>
      <w:r>
        <w:rPr>
          <w:rStyle w:val="fio12"/>
          <w:rFonts w:ascii="Arial" w:hAnsi="Arial" w:cs="Arial"/>
          <w:color w:val="000000"/>
          <w:sz w:val="21"/>
          <w:szCs w:val="21"/>
        </w:rPr>
        <w:t>ФИО12</w:t>
      </w:r>
      <w:r>
        <w:rPr>
          <w:rFonts w:ascii="Arial" w:hAnsi="Arial" w:cs="Arial"/>
          <w:color w:val="000000"/>
          <w:sz w:val="21"/>
          <w:szCs w:val="21"/>
        </w:rPr>
        <w:t>, </w:t>
      </w:r>
      <w:r>
        <w:rPr>
          <w:rStyle w:val="fio13"/>
          <w:rFonts w:ascii="Arial" w:hAnsi="Arial" w:cs="Arial"/>
          <w:color w:val="000000"/>
          <w:sz w:val="21"/>
          <w:szCs w:val="21"/>
        </w:rPr>
        <w:t>ФИО13</w:t>
      </w:r>
      <w:r>
        <w:rPr>
          <w:rFonts w:ascii="Arial" w:hAnsi="Arial" w:cs="Arial"/>
          <w:color w:val="000000"/>
          <w:sz w:val="21"/>
          <w:szCs w:val="21"/>
        </w:rPr>
        <w:t>, </w:t>
      </w:r>
      <w:r>
        <w:rPr>
          <w:rStyle w:val="fio14"/>
          <w:rFonts w:ascii="Arial" w:hAnsi="Arial" w:cs="Arial"/>
          <w:color w:val="000000"/>
          <w:sz w:val="21"/>
          <w:szCs w:val="21"/>
        </w:rPr>
        <w:t>ФИО14</w:t>
      </w:r>
      <w:r>
        <w:rPr>
          <w:rFonts w:ascii="Arial" w:hAnsi="Arial" w:cs="Arial"/>
          <w:color w:val="000000"/>
          <w:sz w:val="21"/>
          <w:szCs w:val="21"/>
        </w:rPr>
        <w:t>, </w:t>
      </w:r>
      <w:r>
        <w:rPr>
          <w:rStyle w:val="fio15"/>
          <w:rFonts w:ascii="Arial" w:hAnsi="Arial" w:cs="Arial"/>
          <w:color w:val="000000"/>
          <w:sz w:val="21"/>
          <w:szCs w:val="21"/>
        </w:rPr>
        <w:t>ФИО15</w:t>
      </w:r>
      <w:r>
        <w:rPr>
          <w:rFonts w:ascii="Arial" w:hAnsi="Arial" w:cs="Arial"/>
          <w:color w:val="000000"/>
          <w:sz w:val="21"/>
          <w:szCs w:val="21"/>
        </w:rPr>
        <w:t>, </w:t>
      </w:r>
      <w:r>
        <w:rPr>
          <w:rStyle w:val="fio16"/>
          <w:rFonts w:ascii="Arial" w:hAnsi="Arial" w:cs="Arial"/>
          <w:color w:val="000000"/>
          <w:sz w:val="21"/>
          <w:szCs w:val="21"/>
        </w:rPr>
        <w:t>ФИО16</w:t>
      </w:r>
      <w:r>
        <w:rPr>
          <w:rFonts w:ascii="Arial" w:hAnsi="Arial" w:cs="Arial"/>
          <w:color w:val="000000"/>
          <w:sz w:val="21"/>
          <w:szCs w:val="21"/>
        </w:rPr>
        <w:t>, </w:t>
      </w:r>
      <w:r>
        <w:rPr>
          <w:rStyle w:val="fio17"/>
          <w:rFonts w:ascii="Arial" w:hAnsi="Arial" w:cs="Arial"/>
          <w:color w:val="000000"/>
          <w:sz w:val="21"/>
          <w:szCs w:val="21"/>
        </w:rPr>
        <w:t>ФИО17</w:t>
      </w:r>
      <w:r>
        <w:rPr>
          <w:rFonts w:ascii="Arial" w:hAnsi="Arial" w:cs="Arial"/>
          <w:color w:val="000000"/>
          <w:sz w:val="21"/>
          <w:szCs w:val="21"/>
        </w:rPr>
        <w:t>, </w:t>
      </w:r>
      <w:r>
        <w:rPr>
          <w:rStyle w:val="fio18"/>
          <w:rFonts w:ascii="Arial" w:hAnsi="Arial" w:cs="Arial"/>
          <w:color w:val="000000"/>
          <w:sz w:val="21"/>
          <w:szCs w:val="21"/>
        </w:rPr>
        <w:t>ФИО18</w:t>
      </w:r>
      <w:r>
        <w:rPr>
          <w:rFonts w:ascii="Arial" w:hAnsi="Arial" w:cs="Arial"/>
          <w:color w:val="000000"/>
          <w:sz w:val="21"/>
          <w:szCs w:val="21"/>
        </w:rPr>
        <w:t> и председатель комиссии </w:t>
      </w:r>
      <w:r>
        <w:rPr>
          <w:rStyle w:val="fio19"/>
          <w:rFonts w:ascii="Arial" w:hAnsi="Arial" w:cs="Arial"/>
          <w:color w:val="000000"/>
          <w:sz w:val="21"/>
          <w:szCs w:val="21"/>
        </w:rPr>
        <w:t>ФИО19</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Постановлениями ТИК Конаковского района от 09.06.2021 г. </w:t>
      </w:r>
      <w:r>
        <w:rPr>
          <w:rStyle w:val="nomer2"/>
          <w:rFonts w:ascii="Arial" w:hAnsi="Arial" w:cs="Arial"/>
          <w:color w:val="000000"/>
          <w:sz w:val="21"/>
          <w:szCs w:val="21"/>
        </w:rPr>
        <w:t>№</w:t>
      </w:r>
      <w:r>
        <w:rPr>
          <w:rFonts w:ascii="Arial" w:hAnsi="Arial" w:cs="Arial"/>
          <w:color w:val="000000"/>
          <w:sz w:val="21"/>
          <w:szCs w:val="21"/>
        </w:rPr>
        <w:t> и от 15.06.2023 г. </w:t>
      </w:r>
      <w:r>
        <w:rPr>
          <w:rStyle w:val="nomer2"/>
          <w:rFonts w:ascii="Arial" w:hAnsi="Arial" w:cs="Arial"/>
          <w:color w:val="000000"/>
          <w:sz w:val="21"/>
          <w:szCs w:val="21"/>
        </w:rPr>
        <w:t>№</w:t>
      </w:r>
      <w:r>
        <w:rPr>
          <w:rFonts w:ascii="Arial" w:hAnsi="Arial" w:cs="Arial"/>
          <w:color w:val="000000"/>
          <w:sz w:val="21"/>
          <w:szCs w:val="21"/>
        </w:rPr>
        <w:t> утвержден состав Рабочей группы по приему и проверке документов, представляемых кандидатами, избирательными объединениями в территориальную избирательную комиссию Конаковского района.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Постановлением Избирательной комиссии Тверской области от 18.05.2023 г. </w:t>
      </w:r>
      <w:r>
        <w:rPr>
          <w:rStyle w:val="nomer2"/>
          <w:rFonts w:ascii="Arial" w:hAnsi="Arial" w:cs="Arial"/>
          <w:color w:val="000000"/>
          <w:sz w:val="21"/>
          <w:szCs w:val="21"/>
        </w:rPr>
        <w:t>№</w:t>
      </w:r>
      <w:r>
        <w:rPr>
          <w:rFonts w:ascii="Arial" w:hAnsi="Arial" w:cs="Arial"/>
          <w:color w:val="000000"/>
          <w:sz w:val="21"/>
          <w:szCs w:val="21"/>
        </w:rPr>
        <w:t> исполнение полномочий по подготовке и проведению выборов в органы местного самоуправления, местного референдума Конаковского муниципального округа Тверской области возложены на территориальную избирательную комиссию Конаковского района.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Постановлением ТИК Конаковского района от 19.06.2023 г. </w:t>
      </w:r>
      <w:r>
        <w:rPr>
          <w:rStyle w:val="nomer2"/>
          <w:rFonts w:ascii="Arial" w:hAnsi="Arial" w:cs="Arial"/>
          <w:color w:val="000000"/>
          <w:sz w:val="21"/>
          <w:szCs w:val="21"/>
        </w:rPr>
        <w:t>№</w:t>
      </w:r>
      <w:r>
        <w:rPr>
          <w:rFonts w:ascii="Arial" w:hAnsi="Arial" w:cs="Arial"/>
          <w:color w:val="000000"/>
          <w:sz w:val="21"/>
          <w:szCs w:val="21"/>
        </w:rPr>
        <w:t> «О назначении выборов депутатов Думы Конаковского муниципального округа Тверской области первого созыва», назначены выборы депутатов Думы Конаковского муниципального округа Тверской области первого созыва на 10 сентября 2023 года.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Постановлением Территориальной избирательной комиссии Конаковского района от 19 июня 2023 года </w:t>
      </w:r>
      <w:r>
        <w:rPr>
          <w:rStyle w:val="nomer2"/>
          <w:rFonts w:ascii="Arial" w:hAnsi="Arial" w:cs="Arial"/>
          <w:color w:val="000000"/>
          <w:sz w:val="21"/>
          <w:szCs w:val="21"/>
        </w:rPr>
        <w:t>№</w:t>
      </w:r>
      <w:r>
        <w:rPr>
          <w:rFonts w:ascii="Arial" w:hAnsi="Arial" w:cs="Arial"/>
          <w:color w:val="000000"/>
          <w:sz w:val="21"/>
          <w:szCs w:val="21"/>
        </w:rPr>
        <w:t xml:space="preserve"> определено количество подписей избирателей, необходимое для регистрации кандидата в депутаты Думы Конаковского муниципального округа Тверской области первого созыва по соответствующему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и предельное количество подписей избирателей, представляемое кандидатом в территориальную избирательную комиссию Конаковского района для регистрации.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Согласно </w:t>
      </w:r>
      <w:proofErr w:type="gramStart"/>
      <w:r>
        <w:rPr>
          <w:rFonts w:ascii="Arial" w:hAnsi="Arial" w:cs="Arial"/>
          <w:color w:val="000000"/>
          <w:sz w:val="21"/>
          <w:szCs w:val="21"/>
        </w:rPr>
        <w:t>Приложению</w:t>
      </w:r>
      <w:proofErr w:type="gramEnd"/>
      <w:r>
        <w:rPr>
          <w:rFonts w:ascii="Arial" w:hAnsi="Arial" w:cs="Arial"/>
          <w:color w:val="000000"/>
          <w:sz w:val="21"/>
          <w:szCs w:val="21"/>
        </w:rPr>
        <w:t xml:space="preserve"> к постановлению ТИК Конаковского района от 19.06.2023 года </w:t>
      </w:r>
      <w:r>
        <w:rPr>
          <w:rStyle w:val="nomer2"/>
          <w:rFonts w:ascii="Arial" w:hAnsi="Arial" w:cs="Arial"/>
          <w:color w:val="000000"/>
          <w:sz w:val="21"/>
          <w:szCs w:val="21"/>
        </w:rPr>
        <w:t>№</w:t>
      </w:r>
      <w:r>
        <w:rPr>
          <w:rFonts w:ascii="Arial" w:hAnsi="Arial" w:cs="Arial"/>
          <w:color w:val="000000"/>
          <w:sz w:val="21"/>
          <w:szCs w:val="21"/>
        </w:rPr>
        <w:t xml:space="preserve">, по следующим </w:t>
      </w:r>
      <w:proofErr w:type="spellStart"/>
      <w:r>
        <w:rPr>
          <w:rFonts w:ascii="Arial" w:hAnsi="Arial" w:cs="Arial"/>
          <w:color w:val="000000"/>
          <w:sz w:val="21"/>
          <w:szCs w:val="21"/>
        </w:rPr>
        <w:t>четырехмандатным</w:t>
      </w:r>
      <w:proofErr w:type="spellEnd"/>
      <w:r>
        <w:rPr>
          <w:rFonts w:ascii="Arial" w:hAnsi="Arial" w:cs="Arial"/>
          <w:color w:val="000000"/>
          <w:sz w:val="21"/>
          <w:szCs w:val="21"/>
        </w:rPr>
        <w:t xml:space="preserve"> избирательным округам установлено следующее количество подписей избирателей:</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 1: для регистрации кандидата минимальное 16, максимальное 20;</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 2: для регистрации кандидата минимальное 17, максимальное 21;</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 3: для регистрации кандидата минимальное 16, максимальное 20;</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 4: для регистрации кандидата минимальное 17, максимальное 21;</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 № 5: для регистрации кандидата минимальное 17, максимальное 21.</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lastRenderedPageBreak/>
        <w:t>Постановлением ТИК Конаковского района от 10.07.2023 г. </w:t>
      </w:r>
      <w:r>
        <w:rPr>
          <w:rStyle w:val="nomer2"/>
          <w:rFonts w:ascii="Arial" w:hAnsi="Arial" w:cs="Arial"/>
          <w:color w:val="000000"/>
          <w:sz w:val="21"/>
          <w:szCs w:val="21"/>
        </w:rPr>
        <w:t>№</w:t>
      </w:r>
      <w:r>
        <w:rPr>
          <w:rFonts w:ascii="Arial" w:hAnsi="Arial" w:cs="Arial"/>
          <w:color w:val="000000"/>
          <w:sz w:val="21"/>
          <w:szCs w:val="21"/>
        </w:rPr>
        <w:t xml:space="preserve">, зарегистрирован кандидатом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Style w:val="fio1"/>
          <w:rFonts w:ascii="Arial" w:hAnsi="Arial" w:cs="Arial"/>
          <w:color w:val="000000"/>
          <w:sz w:val="21"/>
          <w:szCs w:val="21"/>
        </w:rPr>
        <w:t>ФИО1</w:t>
      </w:r>
      <w:r>
        <w:rPr>
          <w:rFonts w:ascii="Arial" w:hAnsi="Arial" w:cs="Arial"/>
          <w:color w:val="000000"/>
          <w:sz w:val="21"/>
          <w:szCs w:val="21"/>
        </w:rPr>
        <w:t>, 1998 года рождения (административный истец по делу).</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05.07.2023 г. в Территориальную избирательную комиссию Конаковского района поступило заявление от </w:t>
      </w:r>
      <w:r w:rsidR="005E60AE">
        <w:rPr>
          <w:rStyle w:val="fio2"/>
          <w:rFonts w:ascii="Arial" w:hAnsi="Arial" w:cs="Arial"/>
          <w:color w:val="000000"/>
          <w:sz w:val="21"/>
          <w:szCs w:val="21"/>
        </w:rPr>
        <w:t>ФИО2</w:t>
      </w:r>
      <w:r>
        <w:rPr>
          <w:rFonts w:ascii="Arial" w:hAnsi="Arial" w:cs="Arial"/>
          <w:color w:val="000000"/>
          <w:sz w:val="21"/>
          <w:szCs w:val="21"/>
        </w:rPr>
        <w:t>, </w:t>
      </w:r>
      <w:r>
        <w:rPr>
          <w:rStyle w:val="data2"/>
          <w:rFonts w:ascii="Arial" w:hAnsi="Arial" w:cs="Arial"/>
          <w:color w:val="000000"/>
          <w:sz w:val="21"/>
          <w:szCs w:val="21"/>
        </w:rPr>
        <w:t>ДД.ММ.ГГГГ</w:t>
      </w:r>
      <w:r>
        <w:rPr>
          <w:rFonts w:ascii="Arial" w:hAnsi="Arial" w:cs="Arial"/>
          <w:color w:val="000000"/>
          <w:sz w:val="21"/>
          <w:szCs w:val="21"/>
        </w:rPr>
        <w:t xml:space="preserve"> г.р., о согласии баллотироваться кандидатом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в порядке самовыдвижения.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05.07.2023 г. </w:t>
      </w:r>
      <w:r w:rsidR="005E60AE">
        <w:rPr>
          <w:rFonts w:ascii="Arial" w:hAnsi="Arial" w:cs="Arial"/>
          <w:color w:val="000000"/>
          <w:sz w:val="21"/>
          <w:szCs w:val="21"/>
        </w:rPr>
        <w:t>ФИО2</w:t>
      </w:r>
      <w:r>
        <w:rPr>
          <w:rFonts w:ascii="Arial" w:hAnsi="Arial" w:cs="Arial"/>
          <w:color w:val="000000"/>
          <w:sz w:val="21"/>
          <w:szCs w:val="21"/>
        </w:rPr>
        <w:t xml:space="preserve"> представлены в ТИК Конаковского района документы для уведомления о самовыдвижении кандидата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на выборах кандидата депутатов Думы Конаковского муниципального округа Тверской области первого созыва: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заявление кандидата о согласии баллотироваться,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паспорта,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документа о профессиональном образовании кандидата Диплом ВСГ </w:t>
      </w:r>
      <w:r>
        <w:rPr>
          <w:rStyle w:val="nomer2"/>
          <w:rFonts w:ascii="Arial" w:hAnsi="Arial" w:cs="Arial"/>
          <w:color w:val="000000"/>
          <w:sz w:val="21"/>
          <w:szCs w:val="21"/>
        </w:rPr>
        <w:t>№</w:t>
      </w:r>
      <w:r>
        <w:rPr>
          <w:rFonts w:ascii="Arial" w:hAnsi="Arial" w:cs="Arial"/>
          <w:color w:val="000000"/>
          <w:sz w:val="21"/>
          <w:szCs w:val="21"/>
        </w:rPr>
        <w:t> от 28.06.2010 рег. </w:t>
      </w:r>
      <w:r>
        <w:rPr>
          <w:rStyle w:val="nomer2"/>
          <w:rFonts w:ascii="Arial" w:hAnsi="Arial" w:cs="Arial"/>
          <w:color w:val="000000"/>
          <w:sz w:val="21"/>
          <w:szCs w:val="21"/>
        </w:rPr>
        <w:t>№</w:t>
      </w:r>
      <w:r>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справка с места работы №б/н от 29.06.2023 г.,</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свидетельства о заключении брака </w:t>
      </w:r>
      <w:r>
        <w:rPr>
          <w:rStyle w:val="nomer2"/>
          <w:rFonts w:ascii="Arial" w:hAnsi="Arial" w:cs="Arial"/>
          <w:color w:val="000000"/>
          <w:sz w:val="21"/>
          <w:szCs w:val="21"/>
        </w:rPr>
        <w:t>№</w:t>
      </w:r>
      <w:r>
        <w:rPr>
          <w:rFonts w:ascii="Arial" w:hAnsi="Arial" w:cs="Arial"/>
          <w:color w:val="000000"/>
          <w:sz w:val="21"/>
          <w:szCs w:val="21"/>
        </w:rPr>
        <w:t> от 17.02.2007,</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заявление о направлении информации,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страхового свидетельства обязательного пенсионного страхования </w:t>
      </w:r>
      <w:r>
        <w:rPr>
          <w:rStyle w:val="nomer2"/>
          <w:rFonts w:ascii="Arial" w:hAnsi="Arial" w:cs="Arial"/>
          <w:color w:val="000000"/>
          <w:sz w:val="21"/>
          <w:szCs w:val="21"/>
        </w:rPr>
        <w:t>№</w:t>
      </w:r>
      <w:r>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свидетельства о постановке на учет в налоговом органе </w:t>
      </w:r>
      <w:r>
        <w:rPr>
          <w:rStyle w:val="nomer2"/>
          <w:rFonts w:ascii="Arial" w:hAnsi="Arial" w:cs="Arial"/>
          <w:color w:val="000000"/>
          <w:sz w:val="21"/>
          <w:szCs w:val="21"/>
        </w:rPr>
        <w:t>№</w:t>
      </w:r>
      <w:r>
        <w:rPr>
          <w:rFonts w:ascii="Arial" w:hAnsi="Arial" w:cs="Arial"/>
          <w:color w:val="000000"/>
          <w:sz w:val="21"/>
          <w:szCs w:val="21"/>
        </w:rPr>
        <w:t> от 16.04.2001 г.,</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копия свидетельства о расторжении брака </w:t>
      </w:r>
      <w:r>
        <w:rPr>
          <w:rStyle w:val="nomer2"/>
          <w:rFonts w:ascii="Arial" w:hAnsi="Arial" w:cs="Arial"/>
          <w:color w:val="000000"/>
          <w:sz w:val="21"/>
          <w:szCs w:val="21"/>
        </w:rPr>
        <w:t>№</w:t>
      </w:r>
      <w:r>
        <w:rPr>
          <w:rFonts w:ascii="Arial" w:hAnsi="Arial" w:cs="Arial"/>
          <w:color w:val="000000"/>
          <w:sz w:val="21"/>
          <w:szCs w:val="21"/>
        </w:rPr>
        <w:t> от 08.11.2017.</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Кроме того, 05 июля 2023 г. в ТИК Конаковского района </w:t>
      </w:r>
      <w:r w:rsidR="005E60AE">
        <w:rPr>
          <w:rFonts w:ascii="Arial" w:hAnsi="Arial" w:cs="Arial"/>
          <w:color w:val="000000"/>
          <w:sz w:val="21"/>
          <w:szCs w:val="21"/>
        </w:rPr>
        <w:t>ФИО2</w:t>
      </w:r>
      <w:r>
        <w:rPr>
          <w:rFonts w:ascii="Arial" w:hAnsi="Arial" w:cs="Arial"/>
          <w:color w:val="000000"/>
          <w:sz w:val="21"/>
          <w:szCs w:val="21"/>
        </w:rPr>
        <w:t xml:space="preserve"> предоставила: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сообщение о реквизитах специального избирательного счета кандидата, согласно которому для проведения выборов депутатов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05 июля 2023 г. открыт специальный избирательный счет </w:t>
      </w:r>
      <w:r>
        <w:rPr>
          <w:rStyle w:val="nomer2"/>
          <w:rFonts w:ascii="Arial" w:hAnsi="Arial" w:cs="Arial"/>
          <w:color w:val="000000"/>
          <w:sz w:val="21"/>
          <w:szCs w:val="21"/>
        </w:rPr>
        <w:t>№</w:t>
      </w:r>
      <w:r>
        <w:rPr>
          <w:rFonts w:ascii="Arial" w:hAnsi="Arial" w:cs="Arial"/>
          <w:color w:val="000000"/>
          <w:sz w:val="21"/>
          <w:szCs w:val="21"/>
        </w:rPr>
        <w:t xml:space="preserve"> в дополнительном офисе 8607/0161 Тверского отделения № 8607 ПАО Сбербанк по адресу: Тверская область, Конаковский район, </w:t>
      </w:r>
      <w:proofErr w:type="spellStart"/>
      <w:r>
        <w:rPr>
          <w:rFonts w:ascii="Arial" w:hAnsi="Arial" w:cs="Arial"/>
          <w:color w:val="000000"/>
          <w:sz w:val="21"/>
          <w:szCs w:val="21"/>
        </w:rPr>
        <w:t>г.Конаково</w:t>
      </w:r>
      <w:proofErr w:type="spellEnd"/>
      <w:r>
        <w:rPr>
          <w:rFonts w:ascii="Arial" w:hAnsi="Arial" w:cs="Arial"/>
          <w:color w:val="000000"/>
          <w:sz w:val="21"/>
          <w:szCs w:val="21"/>
        </w:rPr>
        <w:t>, проспект Ленина, д.</w:t>
      </w:r>
      <w:proofErr w:type="gramStart"/>
      <w:r>
        <w:rPr>
          <w:rFonts w:ascii="Arial" w:hAnsi="Arial" w:cs="Arial"/>
          <w:color w:val="000000"/>
          <w:sz w:val="21"/>
          <w:szCs w:val="21"/>
        </w:rPr>
        <w:t>28.,</w:t>
      </w:r>
      <w:proofErr w:type="gramEnd"/>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справку ПАО Сбербанк от 05.07.2023 г. об открытии 5 июля 2023 года на имя    </w:t>
      </w:r>
      <w:r w:rsidR="005E60AE">
        <w:rPr>
          <w:rStyle w:val="fio2"/>
          <w:rFonts w:ascii="Arial" w:hAnsi="Arial" w:cs="Arial"/>
          <w:color w:val="000000"/>
          <w:sz w:val="21"/>
          <w:szCs w:val="21"/>
        </w:rPr>
        <w:t>ФИО2</w:t>
      </w:r>
      <w:r>
        <w:rPr>
          <w:rFonts w:ascii="Arial" w:hAnsi="Arial" w:cs="Arial"/>
          <w:color w:val="000000"/>
          <w:sz w:val="21"/>
          <w:szCs w:val="21"/>
        </w:rPr>
        <w:t>, Паспорт РФ </w:t>
      </w:r>
      <w:r>
        <w:rPr>
          <w:rStyle w:val="nomer2"/>
          <w:rFonts w:ascii="Arial" w:hAnsi="Arial" w:cs="Arial"/>
          <w:color w:val="000000"/>
          <w:sz w:val="21"/>
          <w:szCs w:val="21"/>
        </w:rPr>
        <w:t>№</w:t>
      </w:r>
      <w:r>
        <w:rPr>
          <w:rFonts w:ascii="Arial" w:hAnsi="Arial" w:cs="Arial"/>
          <w:color w:val="000000"/>
          <w:sz w:val="21"/>
          <w:szCs w:val="21"/>
        </w:rPr>
        <w:t> </w:t>
      </w:r>
      <w:r>
        <w:rPr>
          <w:rStyle w:val="address2"/>
          <w:rFonts w:ascii="Arial" w:hAnsi="Arial" w:cs="Arial"/>
          <w:color w:val="000000"/>
          <w:sz w:val="21"/>
          <w:szCs w:val="21"/>
        </w:rPr>
        <w:t>&lt;адрес&gt;</w:t>
      </w:r>
      <w:r>
        <w:rPr>
          <w:rFonts w:ascii="Arial" w:hAnsi="Arial" w:cs="Arial"/>
          <w:color w:val="000000"/>
          <w:sz w:val="21"/>
          <w:szCs w:val="21"/>
        </w:rPr>
        <w:t xml:space="preserve"> 10.05.2007 в структурном подразделении 8607/0161 ПАО Сбербанк по адресу: Тверская область, Конаковский район, </w:t>
      </w:r>
      <w:proofErr w:type="spellStart"/>
      <w:r>
        <w:rPr>
          <w:rFonts w:ascii="Arial" w:hAnsi="Arial" w:cs="Arial"/>
          <w:color w:val="000000"/>
          <w:sz w:val="21"/>
          <w:szCs w:val="21"/>
        </w:rPr>
        <w:t>г.Конаково</w:t>
      </w:r>
      <w:proofErr w:type="spellEnd"/>
      <w:r>
        <w:rPr>
          <w:rFonts w:ascii="Arial" w:hAnsi="Arial" w:cs="Arial"/>
          <w:color w:val="000000"/>
          <w:sz w:val="21"/>
          <w:szCs w:val="21"/>
        </w:rPr>
        <w:t>, проспект Ленина, д.</w:t>
      </w:r>
      <w:proofErr w:type="gramStart"/>
      <w:r>
        <w:rPr>
          <w:rFonts w:ascii="Arial" w:hAnsi="Arial" w:cs="Arial"/>
          <w:color w:val="000000"/>
          <w:sz w:val="21"/>
          <w:szCs w:val="21"/>
        </w:rPr>
        <w:t>28.,</w:t>
      </w:r>
      <w:proofErr w:type="gramEnd"/>
      <w:r>
        <w:rPr>
          <w:rFonts w:ascii="Arial" w:hAnsi="Arial" w:cs="Arial"/>
          <w:color w:val="000000"/>
          <w:sz w:val="21"/>
          <w:szCs w:val="21"/>
        </w:rPr>
        <w:t xml:space="preserve"> нежилое помещение 1-4 специального избирательного счета кандидата в валюте Российской Федерации </w:t>
      </w:r>
      <w:r>
        <w:rPr>
          <w:rStyle w:val="nomer2"/>
          <w:rFonts w:ascii="Arial" w:hAnsi="Arial" w:cs="Arial"/>
          <w:color w:val="000000"/>
          <w:sz w:val="21"/>
          <w:szCs w:val="21"/>
        </w:rPr>
        <w:t>№</w:t>
      </w:r>
      <w:r>
        <w:rPr>
          <w:rFonts w:ascii="Arial" w:hAnsi="Arial" w:cs="Arial"/>
          <w:color w:val="000000"/>
          <w:sz w:val="21"/>
          <w:szCs w:val="21"/>
        </w:rPr>
        <w:t> для формирования и расходования избирательного фонда при проведении избирательной компании.</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12.07.2023 г. в Территориальную избирательную комиссию Конаковского района поступило заявление </w:t>
      </w:r>
      <w:r w:rsidR="005E60AE">
        <w:rPr>
          <w:rFonts w:ascii="Arial" w:hAnsi="Arial" w:cs="Arial"/>
          <w:color w:val="000000"/>
          <w:sz w:val="21"/>
          <w:szCs w:val="21"/>
        </w:rPr>
        <w:t>ФИО2</w:t>
      </w:r>
      <w:r>
        <w:rPr>
          <w:rFonts w:ascii="Arial" w:hAnsi="Arial" w:cs="Arial"/>
          <w:color w:val="000000"/>
          <w:sz w:val="21"/>
          <w:szCs w:val="21"/>
        </w:rPr>
        <w:t xml:space="preserve"> о регистрации ее кандидатом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№1.</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 заявлением о регистрации представлены следующие документы:</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подписные листы с подписями избирателей, собранными в поддержку выдвижения кандидата на 11 листах в 1 папке в 1 экз. Заявленное количество подписей 20,</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протокол об итогах сбора подписей избирателей на бумажном носителе в машиночитаемом виде USB </w:t>
      </w:r>
      <w:proofErr w:type="spellStart"/>
      <w:r>
        <w:rPr>
          <w:rFonts w:ascii="Arial" w:hAnsi="Arial" w:cs="Arial"/>
          <w:color w:val="000000"/>
          <w:sz w:val="21"/>
          <w:szCs w:val="21"/>
        </w:rPr>
        <w:t>Flash</w:t>
      </w:r>
      <w:proofErr w:type="spellEnd"/>
      <w:r>
        <w:rPr>
          <w:rFonts w:ascii="Arial" w:hAnsi="Arial" w:cs="Arial"/>
          <w:color w:val="000000"/>
          <w:sz w:val="21"/>
          <w:szCs w:val="21"/>
        </w:rPr>
        <w:t xml:space="preserve"> </w:t>
      </w:r>
      <w:proofErr w:type="spellStart"/>
      <w:r>
        <w:rPr>
          <w:rFonts w:ascii="Arial" w:hAnsi="Arial" w:cs="Arial"/>
          <w:color w:val="000000"/>
          <w:sz w:val="21"/>
          <w:szCs w:val="21"/>
        </w:rPr>
        <w:t>Drive</w:t>
      </w:r>
      <w:proofErr w:type="spellEnd"/>
      <w:r>
        <w:rPr>
          <w:rFonts w:ascii="Arial" w:hAnsi="Arial" w:cs="Arial"/>
          <w:color w:val="000000"/>
          <w:sz w:val="21"/>
          <w:szCs w:val="21"/>
        </w:rPr>
        <w:t xml:space="preserve"> </w:t>
      </w:r>
      <w:proofErr w:type="spellStart"/>
      <w:r>
        <w:rPr>
          <w:rFonts w:ascii="Arial" w:hAnsi="Arial" w:cs="Arial"/>
          <w:color w:val="000000"/>
          <w:sz w:val="21"/>
          <w:szCs w:val="21"/>
        </w:rPr>
        <w:t>Кingmax</w:t>
      </w:r>
      <w:proofErr w:type="spellEnd"/>
      <w:r>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фотографии кандидата размером 3х4 см, 2 шт.,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фотографии кандидата размером 9х12 см, 1 шт.,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биографические данные кандидата на бумажном носителе в машиночитаемом виде USB </w:t>
      </w:r>
      <w:proofErr w:type="spellStart"/>
      <w:r>
        <w:rPr>
          <w:rFonts w:ascii="Arial" w:hAnsi="Arial" w:cs="Arial"/>
          <w:color w:val="000000"/>
          <w:sz w:val="21"/>
          <w:szCs w:val="21"/>
        </w:rPr>
        <w:t>Flash</w:t>
      </w:r>
      <w:proofErr w:type="spellEnd"/>
      <w:r>
        <w:rPr>
          <w:rFonts w:ascii="Arial" w:hAnsi="Arial" w:cs="Arial"/>
          <w:color w:val="000000"/>
          <w:sz w:val="21"/>
          <w:szCs w:val="21"/>
        </w:rPr>
        <w:t xml:space="preserve"> </w:t>
      </w:r>
      <w:proofErr w:type="spellStart"/>
      <w:r>
        <w:rPr>
          <w:rFonts w:ascii="Arial" w:hAnsi="Arial" w:cs="Arial"/>
          <w:color w:val="000000"/>
          <w:sz w:val="21"/>
          <w:szCs w:val="21"/>
        </w:rPr>
        <w:t>Drive</w:t>
      </w:r>
      <w:proofErr w:type="spellEnd"/>
      <w:r>
        <w:rPr>
          <w:rFonts w:ascii="Arial" w:hAnsi="Arial" w:cs="Arial"/>
          <w:color w:val="000000"/>
          <w:sz w:val="21"/>
          <w:szCs w:val="21"/>
        </w:rPr>
        <w:t xml:space="preserve"> </w:t>
      </w:r>
      <w:proofErr w:type="spellStart"/>
      <w:r>
        <w:rPr>
          <w:rFonts w:ascii="Arial" w:hAnsi="Arial" w:cs="Arial"/>
          <w:color w:val="000000"/>
          <w:sz w:val="21"/>
          <w:szCs w:val="21"/>
        </w:rPr>
        <w:t>Кingmax</w:t>
      </w:r>
      <w:proofErr w:type="spellEnd"/>
      <w:r>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Из итогового протокола проверки подписных листов с подписями избирателей, собранными в поддержку выдвижения кандидата </w:t>
      </w:r>
      <w:r w:rsidR="005E60AE">
        <w:rPr>
          <w:rFonts w:ascii="Arial" w:hAnsi="Arial" w:cs="Arial"/>
          <w:color w:val="000000"/>
          <w:sz w:val="21"/>
          <w:szCs w:val="21"/>
        </w:rPr>
        <w:t>ФИО2</w:t>
      </w:r>
      <w:r>
        <w:rPr>
          <w:rFonts w:ascii="Arial" w:hAnsi="Arial" w:cs="Arial"/>
          <w:color w:val="000000"/>
          <w:sz w:val="21"/>
          <w:szCs w:val="21"/>
        </w:rPr>
        <w:t xml:space="preserve">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от 17.07.2023 г., ведомости проверки подписных листов с подписями избирателей, собранными в поддержку выдвижения кандидата от 17.07.2023 г., следует, что заявлено 20 подписей, представлены 20 подписей, проверены 20 подписей на 11 листах в 1 папке. Признана недействительной 1 подпись (подп. «б» п.9 ст.35 Избирательного кодекса Тверской области – место жительства лица расположено за пределами соответствующего избирательного округа, в котором выдвинут кандидат).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При проведении проверки подписных листов по поручению председателя ТИК Конаковского района </w:t>
      </w:r>
      <w:r>
        <w:rPr>
          <w:rStyle w:val="fio19"/>
          <w:rFonts w:ascii="Arial" w:hAnsi="Arial" w:cs="Arial"/>
          <w:color w:val="000000"/>
          <w:sz w:val="21"/>
          <w:szCs w:val="21"/>
        </w:rPr>
        <w:t>ФИО19</w:t>
      </w:r>
      <w:r>
        <w:rPr>
          <w:rFonts w:ascii="Arial" w:hAnsi="Arial" w:cs="Arial"/>
          <w:color w:val="000000"/>
          <w:sz w:val="21"/>
          <w:szCs w:val="21"/>
        </w:rPr>
        <w:t> проведено почерковедческое исследование подписных листов с подписями избирателей, собранными в поддержку выдвижения кандидата </w:t>
      </w:r>
      <w:r>
        <w:rPr>
          <w:rStyle w:val="fio20"/>
          <w:rFonts w:ascii="Arial" w:hAnsi="Arial" w:cs="Arial"/>
          <w:color w:val="000000"/>
          <w:sz w:val="21"/>
          <w:szCs w:val="21"/>
        </w:rPr>
        <w:t>ФИО20</w:t>
      </w:r>
      <w:r>
        <w:rPr>
          <w:rFonts w:ascii="Arial" w:hAnsi="Arial" w:cs="Arial"/>
          <w:color w:val="000000"/>
          <w:sz w:val="21"/>
          <w:szCs w:val="21"/>
        </w:rPr>
        <w:t> (Заключение специалиста-</w:t>
      </w:r>
      <w:proofErr w:type="spellStart"/>
      <w:r>
        <w:rPr>
          <w:rFonts w:ascii="Arial" w:hAnsi="Arial" w:cs="Arial"/>
          <w:color w:val="000000"/>
          <w:sz w:val="21"/>
          <w:szCs w:val="21"/>
        </w:rPr>
        <w:t>почерковеда</w:t>
      </w:r>
      <w:proofErr w:type="spellEnd"/>
      <w:r>
        <w:rPr>
          <w:rFonts w:ascii="Arial" w:hAnsi="Arial" w:cs="Arial"/>
          <w:color w:val="000000"/>
          <w:sz w:val="21"/>
          <w:szCs w:val="21"/>
        </w:rPr>
        <w:t> </w:t>
      </w:r>
      <w:r>
        <w:rPr>
          <w:rStyle w:val="fio21"/>
          <w:rFonts w:ascii="Arial" w:hAnsi="Arial" w:cs="Arial"/>
          <w:color w:val="000000"/>
          <w:sz w:val="21"/>
          <w:szCs w:val="21"/>
        </w:rPr>
        <w:t>ФИО21</w:t>
      </w:r>
      <w:r>
        <w:rPr>
          <w:rFonts w:ascii="Arial" w:hAnsi="Arial" w:cs="Arial"/>
          <w:color w:val="000000"/>
          <w:sz w:val="21"/>
          <w:szCs w:val="21"/>
        </w:rPr>
        <w:t> от </w:t>
      </w:r>
      <w:r>
        <w:rPr>
          <w:rStyle w:val="data2"/>
          <w:rFonts w:ascii="Arial" w:hAnsi="Arial" w:cs="Arial"/>
          <w:color w:val="000000"/>
          <w:sz w:val="21"/>
          <w:szCs w:val="21"/>
        </w:rPr>
        <w:t>ДД.ММ.ГГГГ</w:t>
      </w:r>
      <w:r>
        <w:rPr>
          <w:rFonts w:ascii="Arial" w:hAnsi="Arial" w:cs="Arial"/>
          <w:color w:val="000000"/>
          <w:sz w:val="21"/>
          <w:szCs w:val="21"/>
        </w:rPr>
        <w:t> </w:t>
      </w:r>
      <w:r>
        <w:rPr>
          <w:rStyle w:val="nomer2"/>
          <w:rFonts w:ascii="Arial" w:hAnsi="Arial" w:cs="Arial"/>
          <w:color w:val="000000"/>
          <w:sz w:val="21"/>
          <w:szCs w:val="21"/>
        </w:rPr>
        <w:t>№</w:t>
      </w:r>
      <w:r>
        <w:rPr>
          <w:rFonts w:ascii="Arial" w:hAnsi="Arial" w:cs="Arial"/>
          <w:color w:val="000000"/>
          <w:sz w:val="21"/>
          <w:szCs w:val="21"/>
        </w:rPr>
        <w:t>).    Из заключения </w:t>
      </w:r>
      <w:r>
        <w:rPr>
          <w:rStyle w:val="nomer2"/>
          <w:rFonts w:ascii="Arial" w:hAnsi="Arial" w:cs="Arial"/>
          <w:color w:val="000000"/>
          <w:sz w:val="21"/>
          <w:szCs w:val="21"/>
        </w:rPr>
        <w:t>№</w:t>
      </w:r>
      <w:r>
        <w:rPr>
          <w:rFonts w:ascii="Arial" w:hAnsi="Arial" w:cs="Arial"/>
          <w:color w:val="000000"/>
          <w:sz w:val="21"/>
          <w:szCs w:val="21"/>
        </w:rPr>
        <w:t xml:space="preserve"> от 17.07.2023 г. </w:t>
      </w:r>
      <w:r>
        <w:rPr>
          <w:rFonts w:ascii="Arial" w:hAnsi="Arial" w:cs="Arial"/>
          <w:color w:val="000000"/>
          <w:sz w:val="21"/>
          <w:szCs w:val="21"/>
        </w:rPr>
        <w:lastRenderedPageBreak/>
        <w:t>следует, что нарушения (исправления; внесение записи и подписи от имени одного кандидата, выполненные разными лицами; записи, заполненные разными лицами, выполнены одним лицом) в подписных листах не выявлены.</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Постановлением ТИК Конаковского района от 21.07.2023 г. </w:t>
      </w:r>
      <w:r>
        <w:rPr>
          <w:rStyle w:val="nomer2"/>
          <w:rFonts w:ascii="Arial" w:hAnsi="Arial" w:cs="Arial"/>
          <w:color w:val="000000"/>
          <w:sz w:val="21"/>
          <w:szCs w:val="21"/>
        </w:rPr>
        <w:t>№</w:t>
      </w:r>
      <w:r>
        <w:rPr>
          <w:rFonts w:ascii="Arial" w:hAnsi="Arial" w:cs="Arial"/>
          <w:color w:val="000000"/>
          <w:sz w:val="21"/>
          <w:szCs w:val="21"/>
        </w:rPr>
        <w:t xml:space="preserve"> принято решение о регистрации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Style w:val="fio2"/>
          <w:rFonts w:ascii="Arial" w:hAnsi="Arial" w:cs="Arial"/>
          <w:color w:val="000000"/>
          <w:sz w:val="21"/>
          <w:szCs w:val="21"/>
        </w:rPr>
        <w:t>ФИО2</w:t>
      </w:r>
      <w:r>
        <w:rPr>
          <w:rFonts w:ascii="Arial" w:hAnsi="Arial" w:cs="Arial"/>
          <w:color w:val="000000"/>
          <w:sz w:val="21"/>
          <w:szCs w:val="21"/>
        </w:rPr>
        <w:t>, выдвинутой в порядке самовыдвижения.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Согласно </w:t>
      </w:r>
      <w:proofErr w:type="gramStart"/>
      <w:r>
        <w:rPr>
          <w:rFonts w:ascii="Arial" w:hAnsi="Arial" w:cs="Arial"/>
          <w:color w:val="000000"/>
          <w:sz w:val="21"/>
          <w:szCs w:val="21"/>
        </w:rPr>
        <w:t>выписке из Протокола заседания</w:t>
      </w:r>
      <w:proofErr w:type="gramEnd"/>
      <w:r>
        <w:rPr>
          <w:rFonts w:ascii="Arial" w:hAnsi="Arial" w:cs="Arial"/>
          <w:color w:val="000000"/>
          <w:sz w:val="21"/>
          <w:szCs w:val="21"/>
        </w:rPr>
        <w:t xml:space="preserve"> ТИК Конаковского района </w:t>
      </w:r>
      <w:r>
        <w:rPr>
          <w:rStyle w:val="nomer2"/>
          <w:rFonts w:ascii="Arial" w:hAnsi="Arial" w:cs="Arial"/>
          <w:color w:val="000000"/>
          <w:sz w:val="21"/>
          <w:szCs w:val="21"/>
        </w:rPr>
        <w:t>№</w:t>
      </w:r>
      <w:r>
        <w:rPr>
          <w:rFonts w:ascii="Arial" w:hAnsi="Arial" w:cs="Arial"/>
          <w:color w:val="000000"/>
          <w:sz w:val="21"/>
          <w:szCs w:val="21"/>
        </w:rPr>
        <w:t> от 21.07.2023 г., число назначенных членов комиссии – 12, число членов комиссии, необходимое для принятия решения – 7.</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На заседании 21.07.2023 г. присутствовали 8 членов комиссии, кворум имелся. Голосовали - «за» - 8, «против» - 0, «воздержались» - 0. Решение о регистрации кандидата в депутаты </w:t>
      </w:r>
      <w:r w:rsidR="005E60AE">
        <w:rPr>
          <w:rFonts w:ascii="Arial" w:hAnsi="Arial" w:cs="Arial"/>
          <w:color w:val="000000"/>
          <w:sz w:val="21"/>
          <w:szCs w:val="21"/>
        </w:rPr>
        <w:t>ФИО2</w:t>
      </w:r>
      <w:r>
        <w:rPr>
          <w:rFonts w:ascii="Arial" w:hAnsi="Arial" w:cs="Arial"/>
          <w:color w:val="000000"/>
          <w:sz w:val="21"/>
          <w:szCs w:val="21"/>
        </w:rPr>
        <w:t xml:space="preserve"> принято единогласно.</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подпунктом «а» пункта 7 статьи 76 Федерального закона "Об основных гарантиях избирательных прав и права на участие в референдуме граждан Российской Федерации" регистрация кандидата может быть отменена судом по заявлению зарегистрировавшей кандидата избирательной комиссии, кандидата, зарегистрированного по тому же избирательному округу, в случаях: вновь открывшихся обстоятельств, являющихся основанием для отказа в регистрации кандидата, предусмотренным подпунктом "а", "б", "е", "з", "и", "к", "л" или "о" пункта 24 статьи 38 настоящего Федерального закона. При этом вновь открывшимися считаются те обстоятельства, которые существовали на момент принятия решения о регистрации кандидата, но не были и не могли быть известны избирательной комиссии, зарегистрировавшей кандидата.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Административный истец, требуя отмены регистрации кандидата в депутаты </w:t>
      </w:r>
      <w:r w:rsidR="005E60AE">
        <w:rPr>
          <w:rFonts w:ascii="Arial" w:hAnsi="Arial" w:cs="Arial"/>
          <w:color w:val="000000"/>
          <w:sz w:val="21"/>
          <w:szCs w:val="21"/>
        </w:rPr>
        <w:t>ФИО</w:t>
      </w:r>
      <w:proofErr w:type="gramStart"/>
      <w:r w:rsidR="005E60AE">
        <w:rPr>
          <w:rFonts w:ascii="Arial" w:hAnsi="Arial" w:cs="Arial"/>
          <w:color w:val="000000"/>
          <w:sz w:val="21"/>
          <w:szCs w:val="21"/>
        </w:rPr>
        <w:t>2</w:t>
      </w:r>
      <w:r>
        <w:rPr>
          <w:rFonts w:ascii="Arial" w:hAnsi="Arial" w:cs="Arial"/>
          <w:color w:val="000000"/>
          <w:sz w:val="21"/>
          <w:szCs w:val="21"/>
        </w:rPr>
        <w:t>.,</w:t>
      </w:r>
      <w:proofErr w:type="gramEnd"/>
      <w:r>
        <w:rPr>
          <w:rFonts w:ascii="Arial" w:hAnsi="Arial" w:cs="Arial"/>
          <w:color w:val="000000"/>
          <w:sz w:val="21"/>
          <w:szCs w:val="21"/>
        </w:rPr>
        <w:t xml:space="preserve"> указывает на следующие обстоятельства:</w:t>
      </w:r>
    </w:p>
    <w:p w:rsidR="00C64EFB" w:rsidRDefault="00C64EFB" w:rsidP="00C64EFB">
      <w:pPr>
        <w:pStyle w:val="msoclass2"/>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w:t>
      </w:r>
      <w:r w:rsidR="005E60AE">
        <w:rPr>
          <w:rFonts w:ascii="Arial" w:hAnsi="Arial" w:cs="Arial"/>
          <w:color w:val="000000"/>
          <w:sz w:val="21"/>
          <w:szCs w:val="21"/>
        </w:rPr>
        <w:t>ФИО2</w:t>
      </w:r>
      <w:r>
        <w:rPr>
          <w:rFonts w:ascii="Arial" w:hAnsi="Arial" w:cs="Arial"/>
          <w:color w:val="000000"/>
          <w:sz w:val="21"/>
          <w:szCs w:val="21"/>
        </w:rPr>
        <w:t xml:space="preserve"> не представлены доказательства оплаты выполненных работ в безналичном порядке, а также не представляется возможным установить цель использования снятых денежных средств с избирательного счета кандидата (нарушение требований п.5 ст.37 Федерального закона 67-ФЗ).</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Статьей 59 Федерального закона N 67-ФЗ установлен порядок расходования средств избирательных фондов.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Право распоряжаться средствами избирательных фондов, фондов референдума принадлежит создавшим их кандидатам, избирательным объединениям, инициативной группе по проведению референдума, иным группам участников референдума (пункт 1 статьи 59 ФЗ-57).</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Средства избирательных фондов, фондов референдума имеют целевое назначение. Средства избирательных фондов могут использоваться кандидатами, избирательными объединениями только на покрытие расходов, связанных с проведением своей избирательной кампании (п.2 ст.59 ФЗ-67).</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В силу пункта 4 статьи 59 Федерального закона N 67-ФЗ, договоры (соглашения) с гражданами и юридическими лицами о выполнении определенных работ (об оказании услуг), связанных с избирательной кампанией кандидата, избирательного объединения, с кампанией референдума, заключаются лично кандидатом либо его уполномоченным представителем по финансовым вопросам, уполномоченным представителем по финансовым вопросам избирательного объединения, инициативной группы по проведению референдума, иной группы участников референдума. Расчеты между кандидатом, избирательным объединением, инициативной группой по проведению референдума, иной группой участников референдума и юридическими лицами за выполнение указанных работ (оказание услуг) осуществляются только в безналичном порядке, за исключением случая, если в соответствии с пунктом 11 статьи 58 настоящего Федерального закона избирательный фонд создан без открытия специального избирательного счета.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Аналогичный порядок расходования денежных средств избирательного фонда установлен пунктом 5 статьи 56 Избирательного кодекса Тверской области.</w:t>
      </w:r>
    </w:p>
    <w:p w:rsidR="00C64EFB" w:rsidRDefault="00C64EFB" w:rsidP="00C64EFB">
      <w:pPr>
        <w:pStyle w:val="msoclassa5"/>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Постановлением Избирательной комиссии Тверской области </w:t>
      </w:r>
      <w:r>
        <w:rPr>
          <w:rStyle w:val="nomer2"/>
          <w:rFonts w:ascii="Arial" w:hAnsi="Arial" w:cs="Arial"/>
          <w:color w:val="000000"/>
          <w:sz w:val="21"/>
          <w:szCs w:val="21"/>
        </w:rPr>
        <w:t>№</w:t>
      </w:r>
      <w:r>
        <w:rPr>
          <w:rFonts w:ascii="Arial" w:hAnsi="Arial" w:cs="Arial"/>
          <w:color w:val="000000"/>
          <w:sz w:val="21"/>
          <w:szCs w:val="21"/>
        </w:rPr>
        <w:t> от 09.06.2021 (в ред. постановлений от 19.05.2022 </w:t>
      </w:r>
      <w:r>
        <w:rPr>
          <w:rStyle w:val="nomer2"/>
          <w:rFonts w:ascii="Arial" w:hAnsi="Arial" w:cs="Arial"/>
          <w:color w:val="000000"/>
          <w:sz w:val="21"/>
          <w:szCs w:val="21"/>
        </w:rPr>
        <w:t>№</w:t>
      </w:r>
      <w:r>
        <w:rPr>
          <w:rFonts w:ascii="Arial" w:hAnsi="Arial" w:cs="Arial"/>
          <w:color w:val="000000"/>
          <w:sz w:val="21"/>
          <w:szCs w:val="21"/>
        </w:rPr>
        <w:t>) (размещено на сайте Избирательной комиссии Тверской области) утвержден «Порядок учета и отчетности кандидатов, избирательных объединений о поступлении средств в избирательные фонды и расходовании этих средств при проведении выборов в органы местного самоуправления на территории Тверской области».</w:t>
      </w:r>
    </w:p>
    <w:p w:rsidR="00C64EFB" w:rsidRDefault="00C64EFB" w:rsidP="00C64EFB">
      <w:pPr>
        <w:pStyle w:val="msoclassa5"/>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В соответствии названным Порядком, реализация товаров, выполнение оплачиваемых работ и оказание платных услуг гражданами и юридическими лицами для кандидатов, </w:t>
      </w:r>
      <w:r>
        <w:rPr>
          <w:rFonts w:ascii="Arial" w:hAnsi="Arial" w:cs="Arial"/>
          <w:color w:val="000000"/>
          <w:sz w:val="21"/>
          <w:szCs w:val="21"/>
        </w:rPr>
        <w:lastRenderedPageBreak/>
        <w:t>избирательных объединений должны оформляться договорами в письменной форме с указанием реквизитов сторон; сведений об объеме реализуемого товара, поручаемой работы, оказываемой услуги; стоимости, цен (расценок) по видам товаров, работ, услуг (калькуляция, смета); порядка оплаты, сроков поставки товаров, выполнения работ, оказания услуг.</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Договоры (соглашения) с гражданами и юридическими лицами о выполнении определенных работ (об оказании услуг, поставке товаров), связанных с избирательной кампанией кандидата, избирательного объединения заключаются лично кандидатом либо его уполномоченным представителем по финансовым вопросам, уполномоченным представителем избирательного объединения по финансовым вопросам.</w:t>
      </w:r>
    </w:p>
    <w:p w:rsidR="00C64EFB" w:rsidRDefault="00C64EFB" w:rsidP="00C64EFB">
      <w:pPr>
        <w:pStyle w:val="msoclassa5"/>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Выполненные работы, оказанные услуги, реализация товаров должны подтверждаться актом выполненных работ (оказанных услуг), накладными на получение товаров (товарно-транспортными накладными), подписанным исполнителем и кандидатом либо его уполномоченным представителем по финансовым вопросам, уполномоченным представителем избирательного объединения по финансовым вопросам (п.6.1 Порядка).</w:t>
      </w:r>
    </w:p>
    <w:p w:rsidR="00C64EFB" w:rsidRDefault="00C64EFB" w:rsidP="00C64EFB">
      <w:pPr>
        <w:pStyle w:val="msoclassconsplusnormal"/>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случаях использования денежных средств избирательного фонда на покрытие иных расходов, непосредственно связанных с проведением избирательной кампании кандидата, избирательного объединения, по которым законодательством Российской Федерации не предусмотрена обязательная письменная форма договора (договор розничной купли-продажи, перевозки пассажира), оплата указанных расходов может быть произведена наличными денежными средствами (п.6.2 Порядка).</w:t>
      </w:r>
    </w:p>
    <w:p w:rsidR="00C64EFB" w:rsidRDefault="00C64EFB" w:rsidP="00C64EFB">
      <w:pPr>
        <w:pStyle w:val="msoclassa5"/>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Таким образом, действующее законодательство допускает наличный расчет за услуги, связанные с проведением избирательной кампании кандидата и оказываемые физическими лицами или индивидуальными предпринимателями. Надлежащими доказательствами в данном случае будут договора, заключенные в письменной форме с указанием реквизитов сторон, содержащие сведения об объеме реализуемого товара, поручаемой работы, оказываемой услуги, ее стоимости (цен (расценок) по видам товаров, работ, услуг (калькуляция, смета), порядка оплаты, сроков поставки товаров, выполнения работ, оказания услуг, а также соответствующие доказательства оплаты услуг и работ.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 соответствии с выпиской операций по лицевому счету </w:t>
      </w:r>
      <w:r>
        <w:rPr>
          <w:rStyle w:val="nomer2"/>
          <w:rFonts w:ascii="Arial" w:hAnsi="Arial" w:cs="Arial"/>
          <w:color w:val="000000"/>
          <w:sz w:val="21"/>
          <w:szCs w:val="21"/>
        </w:rPr>
        <w:t>№</w:t>
      </w:r>
      <w:r>
        <w:rPr>
          <w:rFonts w:ascii="Arial" w:hAnsi="Arial" w:cs="Arial"/>
          <w:color w:val="000000"/>
          <w:sz w:val="21"/>
          <w:szCs w:val="21"/>
        </w:rPr>
        <w:t xml:space="preserve"> за период с 27 июня 2023 г. по 07 августа 2023 г., представленной ПАО Сбербанк 08.08.2023 г., 06.07.2023 г. </w:t>
      </w:r>
      <w:r w:rsidR="005E60AE">
        <w:rPr>
          <w:rFonts w:ascii="Arial" w:hAnsi="Arial" w:cs="Arial"/>
          <w:color w:val="000000"/>
          <w:sz w:val="21"/>
          <w:szCs w:val="21"/>
        </w:rPr>
        <w:t>ФИО2</w:t>
      </w:r>
      <w:r>
        <w:rPr>
          <w:rFonts w:ascii="Arial" w:hAnsi="Arial" w:cs="Arial"/>
          <w:color w:val="000000"/>
          <w:sz w:val="21"/>
          <w:szCs w:val="21"/>
        </w:rPr>
        <w:t xml:space="preserve"> на счет положены собственные денежные средства в размере 1000 руб., из них 06.07.2023 г. сняты наличные средства 300 руб., назначение «Оплата подписных листов».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Копией банковского ордера </w:t>
      </w:r>
      <w:r>
        <w:rPr>
          <w:rStyle w:val="nomer2"/>
          <w:rFonts w:ascii="Arial" w:hAnsi="Arial" w:cs="Arial"/>
          <w:color w:val="000000"/>
          <w:sz w:val="21"/>
          <w:szCs w:val="21"/>
        </w:rPr>
        <w:t>№</w:t>
      </w:r>
      <w:r>
        <w:rPr>
          <w:rFonts w:ascii="Arial" w:hAnsi="Arial" w:cs="Arial"/>
          <w:color w:val="000000"/>
          <w:sz w:val="21"/>
          <w:szCs w:val="21"/>
        </w:rPr>
        <w:t xml:space="preserve"> от 06.07.2023 г. подтверждается внесение </w:t>
      </w:r>
      <w:r w:rsidR="005E60AE">
        <w:rPr>
          <w:rFonts w:ascii="Arial" w:hAnsi="Arial" w:cs="Arial"/>
          <w:color w:val="000000"/>
          <w:sz w:val="21"/>
          <w:szCs w:val="21"/>
        </w:rPr>
        <w:t>ФИО2</w:t>
      </w:r>
      <w:r>
        <w:rPr>
          <w:rFonts w:ascii="Arial" w:hAnsi="Arial" w:cs="Arial"/>
          <w:color w:val="000000"/>
          <w:sz w:val="21"/>
          <w:szCs w:val="21"/>
        </w:rPr>
        <w:t xml:space="preserve"> собственных денежных средств в размере 1000 руб. на специальный избирательный счет </w:t>
      </w:r>
      <w:r>
        <w:rPr>
          <w:rStyle w:val="nomer2"/>
          <w:rFonts w:ascii="Arial" w:hAnsi="Arial" w:cs="Arial"/>
          <w:color w:val="000000"/>
          <w:sz w:val="21"/>
          <w:szCs w:val="21"/>
        </w:rPr>
        <w:t>№</w:t>
      </w:r>
      <w:r>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Копией банковского ордера </w:t>
      </w:r>
      <w:r>
        <w:rPr>
          <w:rStyle w:val="nomer2"/>
          <w:rFonts w:ascii="Arial" w:hAnsi="Arial" w:cs="Arial"/>
          <w:color w:val="000000"/>
          <w:sz w:val="21"/>
          <w:szCs w:val="21"/>
        </w:rPr>
        <w:t>№</w:t>
      </w:r>
      <w:r>
        <w:rPr>
          <w:rFonts w:ascii="Arial" w:hAnsi="Arial" w:cs="Arial"/>
          <w:color w:val="000000"/>
          <w:sz w:val="21"/>
          <w:szCs w:val="21"/>
        </w:rPr>
        <w:t xml:space="preserve"> от 06.07.2023 г. подтверждается, что 06.07.2023 г. </w:t>
      </w:r>
      <w:r w:rsidR="005E60AE">
        <w:rPr>
          <w:rFonts w:ascii="Arial" w:hAnsi="Arial" w:cs="Arial"/>
          <w:color w:val="000000"/>
          <w:sz w:val="21"/>
          <w:szCs w:val="21"/>
        </w:rPr>
        <w:t>ФИО2</w:t>
      </w:r>
      <w:r>
        <w:rPr>
          <w:rFonts w:ascii="Arial" w:hAnsi="Arial" w:cs="Arial"/>
          <w:color w:val="000000"/>
          <w:sz w:val="21"/>
          <w:szCs w:val="21"/>
        </w:rPr>
        <w:t xml:space="preserve"> сняла со своего специального счета </w:t>
      </w:r>
      <w:r>
        <w:rPr>
          <w:rStyle w:val="nomer2"/>
          <w:rFonts w:ascii="Arial" w:hAnsi="Arial" w:cs="Arial"/>
          <w:color w:val="000000"/>
          <w:sz w:val="21"/>
          <w:szCs w:val="21"/>
        </w:rPr>
        <w:t>№</w:t>
      </w:r>
      <w:r>
        <w:rPr>
          <w:rFonts w:ascii="Arial" w:hAnsi="Arial" w:cs="Arial"/>
          <w:color w:val="000000"/>
          <w:sz w:val="21"/>
          <w:szCs w:val="21"/>
        </w:rPr>
        <w:t> наличные денежные средства в размере 300 рублей, указав основание «Оплата печати подписных листов».</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В подтверждение оплаты изготовления подписных листов за счет средств избирательного фонда, представителем административного ответчика </w:t>
      </w:r>
      <w:r w:rsidR="005E60AE">
        <w:rPr>
          <w:rFonts w:ascii="Arial" w:hAnsi="Arial" w:cs="Arial"/>
          <w:color w:val="000000"/>
          <w:sz w:val="21"/>
          <w:szCs w:val="21"/>
        </w:rPr>
        <w:t>ФИО2</w:t>
      </w:r>
      <w:r>
        <w:rPr>
          <w:rFonts w:ascii="Arial" w:hAnsi="Arial" w:cs="Arial"/>
          <w:color w:val="000000"/>
          <w:sz w:val="21"/>
          <w:szCs w:val="21"/>
        </w:rPr>
        <w:t xml:space="preserve"> адвокатом Ивановой О.Л. представлены в суд:</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Выписка по лицевому счету </w:t>
      </w:r>
      <w:r>
        <w:rPr>
          <w:rStyle w:val="nomer2"/>
          <w:rFonts w:ascii="Arial" w:hAnsi="Arial" w:cs="Arial"/>
          <w:color w:val="000000"/>
          <w:sz w:val="21"/>
          <w:szCs w:val="21"/>
        </w:rPr>
        <w:t>№</w:t>
      </w:r>
      <w:r>
        <w:rPr>
          <w:rFonts w:ascii="Arial" w:hAnsi="Arial" w:cs="Arial"/>
          <w:color w:val="000000"/>
          <w:sz w:val="21"/>
          <w:szCs w:val="21"/>
        </w:rPr>
        <w:t xml:space="preserve"> от 08.08.2023 г. подтверждает, что наличные денежные средства сняты </w:t>
      </w:r>
      <w:r w:rsidR="005E60AE">
        <w:rPr>
          <w:rFonts w:ascii="Arial" w:hAnsi="Arial" w:cs="Arial"/>
          <w:color w:val="000000"/>
          <w:sz w:val="21"/>
          <w:szCs w:val="21"/>
        </w:rPr>
        <w:t>ФИО2</w:t>
      </w:r>
      <w:r>
        <w:rPr>
          <w:rFonts w:ascii="Arial" w:hAnsi="Arial" w:cs="Arial"/>
          <w:color w:val="000000"/>
          <w:sz w:val="21"/>
          <w:szCs w:val="21"/>
        </w:rPr>
        <w:t xml:space="preserve"> со специального счета кандидата 06 июля 2023 года в 13 час. 13 мин.</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Договор на оказание услуг от 06.07.2023 г., заключенный 06 июля 2023 года между ИП </w:t>
      </w:r>
      <w:r>
        <w:rPr>
          <w:rStyle w:val="fio6"/>
          <w:rFonts w:ascii="Arial" w:hAnsi="Arial" w:cs="Arial"/>
          <w:color w:val="000000"/>
          <w:sz w:val="21"/>
          <w:szCs w:val="21"/>
        </w:rPr>
        <w:t>ФИО6</w:t>
      </w:r>
      <w:r>
        <w:rPr>
          <w:rFonts w:ascii="Arial" w:hAnsi="Arial" w:cs="Arial"/>
          <w:color w:val="000000"/>
          <w:sz w:val="21"/>
          <w:szCs w:val="21"/>
        </w:rPr>
        <w:t xml:space="preserve"> (Исполнитель) и </w:t>
      </w:r>
      <w:r w:rsidR="005E60AE">
        <w:rPr>
          <w:rFonts w:ascii="Arial" w:hAnsi="Arial" w:cs="Arial"/>
          <w:color w:val="000000"/>
          <w:sz w:val="21"/>
          <w:szCs w:val="21"/>
        </w:rPr>
        <w:t>ФИО2</w:t>
      </w:r>
      <w:r>
        <w:rPr>
          <w:rFonts w:ascii="Arial" w:hAnsi="Arial" w:cs="Arial"/>
          <w:color w:val="000000"/>
          <w:sz w:val="21"/>
          <w:szCs w:val="21"/>
        </w:rPr>
        <w:t xml:space="preserve"> (Заказчик), предметом которого являются услуги Исполнителя: печать подписных листов формата А4-14 единиц, печать титульного листа формата А4-1 единица, предоставление бумажной папки «Дело» и ее последующая прошивка нитками Исполнителя, именуемые в дальнейшем Услуги. Вознаграждение Исполнителя составляет 300 руб. На последнем листе договора имеется подпись </w:t>
      </w:r>
      <w:r w:rsidR="005E60AE">
        <w:rPr>
          <w:rFonts w:ascii="Arial" w:hAnsi="Arial" w:cs="Arial"/>
          <w:color w:val="000000"/>
          <w:sz w:val="21"/>
          <w:szCs w:val="21"/>
        </w:rPr>
        <w:t>ФИО2</w:t>
      </w:r>
      <w:r>
        <w:rPr>
          <w:rFonts w:ascii="Arial" w:hAnsi="Arial" w:cs="Arial"/>
          <w:color w:val="000000"/>
          <w:sz w:val="21"/>
          <w:szCs w:val="21"/>
        </w:rPr>
        <w:t xml:space="preserve"> о подтверждении исполнения договора и отсутствии претензий.</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Акт сдачи-приемки работ от 06.07.2023 г. (Приложение к Договору от 06.07.2023 г.), согласно которому Исполнитель сдал, а Заказчик принял работу - печать на листах формата А4, предоставление и прошивка папки «Дело», на сумму 300 руб.</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Кассовый чек ИП </w:t>
      </w:r>
      <w:r>
        <w:rPr>
          <w:rStyle w:val="fio6"/>
          <w:rFonts w:ascii="Arial" w:hAnsi="Arial" w:cs="Arial"/>
          <w:color w:val="000000"/>
          <w:sz w:val="21"/>
          <w:szCs w:val="21"/>
        </w:rPr>
        <w:t>ФИО6</w:t>
      </w:r>
      <w:r>
        <w:rPr>
          <w:rFonts w:ascii="Arial" w:hAnsi="Arial" w:cs="Arial"/>
          <w:color w:val="000000"/>
          <w:sz w:val="21"/>
          <w:szCs w:val="21"/>
        </w:rPr>
        <w:t> об оплате наличными 06.07.2023 г. в 14 час. 31 мин. – 300 руб., назначение платежа – «канцтовары».</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Товарный чек ИП </w:t>
      </w:r>
      <w:r>
        <w:rPr>
          <w:rStyle w:val="fio6"/>
          <w:rFonts w:ascii="Arial" w:hAnsi="Arial" w:cs="Arial"/>
          <w:color w:val="000000"/>
          <w:sz w:val="21"/>
          <w:szCs w:val="21"/>
        </w:rPr>
        <w:t>ФИО6</w:t>
      </w:r>
      <w:r>
        <w:rPr>
          <w:rFonts w:ascii="Arial" w:hAnsi="Arial" w:cs="Arial"/>
          <w:color w:val="000000"/>
          <w:sz w:val="21"/>
          <w:szCs w:val="21"/>
        </w:rPr>
        <w:t> от 06.07.2023 г. подтверждающий оплату в размере 300 руб. за печать подписных листов А4 – 14 ед., печать титульного листа А4 – 1 ед., папка дело – 1 шт., прошивку нитками – 1 раз.</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Согласно статье 1.2 Федерального закона от 22.05.2003 N 54-ФЗ "О применении контрольно-кассовой техники при осуществлении расчетов в Российской Федерации</w:t>
      </w:r>
      <w:proofErr w:type="gramStart"/>
      <w:r>
        <w:rPr>
          <w:rFonts w:ascii="Arial" w:hAnsi="Arial" w:cs="Arial"/>
          <w:color w:val="000000"/>
          <w:sz w:val="21"/>
          <w:szCs w:val="21"/>
        </w:rPr>
        <w:t>"</w:t>
      </w:r>
      <w:proofErr w:type="gramEnd"/>
      <w:r>
        <w:rPr>
          <w:rFonts w:ascii="Arial" w:hAnsi="Arial" w:cs="Arial"/>
          <w:color w:val="000000"/>
          <w:sz w:val="21"/>
          <w:szCs w:val="21"/>
        </w:rPr>
        <w:t xml:space="preserve"> контрольно-кассовая техника, включенная в реестр контрольно-кассовой техники, обязательна </w:t>
      </w:r>
      <w:r>
        <w:rPr>
          <w:rFonts w:ascii="Arial" w:hAnsi="Arial" w:cs="Arial"/>
          <w:color w:val="000000"/>
          <w:sz w:val="21"/>
          <w:szCs w:val="21"/>
        </w:rPr>
        <w:lastRenderedPageBreak/>
        <w:t>к применению на территории Российской Федерации всеми организациями и индивидуальными предпринимателями. Кассовый чек содержит, в том числе, дата, время и место (адрес) осуществления расчета, наименование организации-пользователя или фамилия, имя, отчество (при наличии) индивидуального предпринимателя - пользователя; признак расчета (получение средств от покупателя (клиента) - приход, возврат покупателю (клиенту) средств, полученных от него, - возврат прихода, выдача средств покупателю (клиенту) - расход, получение средств от покупателя (клиента), выданных ему, - возврат расхода); наименование товаров, работ, услуг (если объем и список услуг возможно определить в момент оплаты), платежа, выплаты, их количество, цена (в валюте Российской Федерации) за единицу с учетом скидок и наценок, стоимость с учетом скидок и наценок, с указанием ставки налога на добавленную стоимость (за исключением случаев осуществления расчетов пользователями, не являющимися налогоплательщиками налога на добавленную стоимость или освобожденными от исполнения обязанностей налогоплательщика налога на добавленную стоимость, а также осуществления расчетов за товары, работы, услуги, не подлежащие налогообложению (освобождаемые от налогообложения) налогом на добавленную стоимость).</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Таким образом, кассовый чек – это фискальный документ, который печатается с помощью кассового аппарата и является документом, который подтверждает факт приобретения какого-либо товара за наличный или безналичный расчет.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Товарный чек может выписываться к кассовому чеку и подтверждает понесенные налогоплательщиком расходы.</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Совокупностью представленных суду письменных доказательств подтверждается, что оплата печати подписных листов в размере 300 рублей произведена </w:t>
      </w:r>
      <w:r w:rsidR="005E60AE">
        <w:rPr>
          <w:rFonts w:ascii="Arial" w:hAnsi="Arial" w:cs="Arial"/>
          <w:color w:val="000000"/>
          <w:sz w:val="21"/>
          <w:szCs w:val="21"/>
        </w:rPr>
        <w:t>ФИО2</w:t>
      </w:r>
      <w:r>
        <w:rPr>
          <w:rFonts w:ascii="Arial" w:hAnsi="Arial" w:cs="Arial"/>
          <w:color w:val="000000"/>
          <w:sz w:val="21"/>
          <w:szCs w:val="21"/>
        </w:rPr>
        <w:t xml:space="preserve"> за счет денежных средств, снятых со специального избирательного фонда 06.07.2023 г.</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Нарушений требований пункта 5 статьи 37 Федерального закона от 12.06.2002 г. N 67-ФЗ, то есть факта изготовления подписных листов не за счет средств соответствующего избирательного фонда, судом не установлено и стороной истца таких доказательств не представлено.</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          Следовательно, оснований для признания подписных листов с подписями избирателей в поддержку кандидата </w:t>
      </w:r>
      <w:r w:rsidR="005E60AE">
        <w:rPr>
          <w:rFonts w:ascii="Arial" w:hAnsi="Arial" w:cs="Arial"/>
          <w:color w:val="000000"/>
          <w:sz w:val="21"/>
          <w:szCs w:val="21"/>
        </w:rPr>
        <w:t>ФИО2</w:t>
      </w:r>
      <w:r>
        <w:rPr>
          <w:rFonts w:ascii="Arial" w:hAnsi="Arial" w:cs="Arial"/>
          <w:color w:val="000000"/>
          <w:sz w:val="21"/>
          <w:szCs w:val="21"/>
        </w:rPr>
        <w:t>, не оплаченными и недействительными, у суда не имеется.</w:t>
      </w:r>
    </w:p>
    <w:p w:rsidR="00C64EFB" w:rsidRDefault="00C64EFB" w:rsidP="00C64EFB">
      <w:pPr>
        <w:pStyle w:val="msoclassconsplusnormal"/>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xml:space="preserve">При таких обстоятельствах, исковые требования </w:t>
      </w:r>
      <w:r w:rsidR="005E60AE">
        <w:rPr>
          <w:rFonts w:ascii="Arial" w:hAnsi="Arial" w:cs="Arial"/>
          <w:color w:val="000000"/>
          <w:sz w:val="21"/>
          <w:szCs w:val="21"/>
        </w:rPr>
        <w:t>ФИО1</w:t>
      </w:r>
      <w:r>
        <w:rPr>
          <w:rFonts w:ascii="Arial" w:hAnsi="Arial" w:cs="Arial"/>
          <w:color w:val="000000"/>
          <w:sz w:val="21"/>
          <w:szCs w:val="21"/>
        </w:rPr>
        <w:t xml:space="preserve"> об отмене регистрации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Fonts w:ascii="Arial" w:hAnsi="Arial" w:cs="Arial"/>
          <w:color w:val="000000"/>
          <w:sz w:val="21"/>
          <w:szCs w:val="21"/>
        </w:rPr>
        <w:t>ФИО2</w:t>
      </w:r>
      <w:r>
        <w:rPr>
          <w:rFonts w:ascii="Arial" w:hAnsi="Arial" w:cs="Arial"/>
          <w:color w:val="000000"/>
          <w:sz w:val="21"/>
          <w:szCs w:val="21"/>
        </w:rPr>
        <w:t>, удовлетворению не подлежат.</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Руководствуясь ст.ст.175-180,244,298 Кодекса административного судопроизводства Российской Федерации, суд</w:t>
      </w:r>
    </w:p>
    <w:p w:rsidR="00C64EFB" w:rsidRDefault="00C721AF" w:rsidP="00C64EFB">
      <w:pPr>
        <w:pStyle w:val="a3"/>
        <w:shd w:val="clear" w:color="auto" w:fill="FFFFFF"/>
        <w:spacing w:before="0" w:beforeAutospacing="0" w:after="0" w:afterAutospacing="0"/>
        <w:ind w:firstLine="720"/>
        <w:jc w:val="center"/>
        <w:rPr>
          <w:rFonts w:ascii="Arial" w:hAnsi="Arial" w:cs="Arial"/>
          <w:color w:val="000000"/>
          <w:sz w:val="21"/>
          <w:szCs w:val="21"/>
        </w:rPr>
      </w:pPr>
      <w:r>
        <w:rPr>
          <w:rFonts w:ascii="Arial" w:hAnsi="Arial" w:cs="Arial"/>
          <w:color w:val="000000"/>
          <w:sz w:val="21"/>
          <w:szCs w:val="21"/>
        </w:rPr>
        <w:t>р е ш и л</w:t>
      </w:r>
      <w:r w:rsidR="00C64EFB">
        <w:rPr>
          <w:rFonts w:ascii="Arial" w:hAnsi="Arial" w:cs="Arial"/>
          <w:color w:val="000000"/>
          <w:sz w:val="21"/>
          <w:szCs w:val="21"/>
        </w:rPr>
        <w:t>:</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           Исковые требования кандидата в депутаты Думы Конаковского муниципального округа Тверской области первого созыва </w:t>
      </w:r>
      <w:r w:rsidR="005E60AE">
        <w:rPr>
          <w:rStyle w:val="fio1"/>
          <w:rFonts w:ascii="Arial" w:hAnsi="Arial" w:cs="Arial"/>
          <w:color w:val="000000"/>
          <w:sz w:val="21"/>
          <w:szCs w:val="21"/>
        </w:rPr>
        <w:t>ФИО1</w:t>
      </w:r>
      <w:r>
        <w:rPr>
          <w:rFonts w:ascii="Arial" w:hAnsi="Arial" w:cs="Arial"/>
          <w:color w:val="000000"/>
          <w:sz w:val="21"/>
          <w:szCs w:val="21"/>
        </w:rPr>
        <w:t> к Территориальной избирательной комиссии Конаковского района, кандидату в депутаты Думы Конаковского муниципального округа Тверской области первого созыва </w:t>
      </w:r>
      <w:r w:rsidR="005E60AE">
        <w:rPr>
          <w:rStyle w:val="fio2"/>
          <w:rFonts w:ascii="Arial" w:hAnsi="Arial" w:cs="Arial"/>
          <w:color w:val="000000"/>
          <w:sz w:val="21"/>
          <w:szCs w:val="21"/>
        </w:rPr>
        <w:t>ФИО2</w:t>
      </w:r>
      <w:r>
        <w:rPr>
          <w:rFonts w:ascii="Arial" w:hAnsi="Arial" w:cs="Arial"/>
          <w:color w:val="000000"/>
          <w:sz w:val="21"/>
          <w:szCs w:val="21"/>
        </w:rPr>
        <w:t xml:space="preserve"> о признании подписных листов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Fonts w:ascii="Arial" w:hAnsi="Arial" w:cs="Arial"/>
          <w:color w:val="000000"/>
          <w:sz w:val="21"/>
          <w:szCs w:val="21"/>
        </w:rPr>
        <w:t>ФИО2</w:t>
      </w:r>
      <w:r>
        <w:rPr>
          <w:rFonts w:ascii="Arial" w:hAnsi="Arial" w:cs="Arial"/>
          <w:color w:val="000000"/>
          <w:sz w:val="21"/>
          <w:szCs w:val="21"/>
        </w:rPr>
        <w:t xml:space="preserve"> не оплаченными, признании подписей в подписных листах кандидата в депутаты Думы Конаковского муниципального округа Тверской области первого созыва по </w:t>
      </w:r>
      <w:proofErr w:type="spellStart"/>
      <w:r>
        <w:rPr>
          <w:rFonts w:ascii="Arial" w:hAnsi="Arial" w:cs="Arial"/>
          <w:color w:val="000000"/>
          <w:sz w:val="21"/>
          <w:szCs w:val="21"/>
        </w:rPr>
        <w:t>четырехмандатному</w:t>
      </w:r>
      <w:proofErr w:type="spellEnd"/>
      <w:r>
        <w:rPr>
          <w:rFonts w:ascii="Arial" w:hAnsi="Arial" w:cs="Arial"/>
          <w:color w:val="000000"/>
          <w:sz w:val="21"/>
          <w:szCs w:val="21"/>
        </w:rPr>
        <w:t xml:space="preserve"> избирательному округу № 1 </w:t>
      </w:r>
      <w:r w:rsidR="005E60AE">
        <w:rPr>
          <w:rFonts w:ascii="Arial" w:hAnsi="Arial" w:cs="Arial"/>
          <w:color w:val="000000"/>
          <w:sz w:val="21"/>
          <w:szCs w:val="21"/>
        </w:rPr>
        <w:t>ФИО2</w:t>
      </w:r>
      <w:r>
        <w:rPr>
          <w:rFonts w:ascii="Arial" w:hAnsi="Arial" w:cs="Arial"/>
          <w:color w:val="000000"/>
          <w:sz w:val="21"/>
          <w:szCs w:val="21"/>
        </w:rPr>
        <w:t>, недействительными, отмене регистрации кандидата, оставить без удовлетворения.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На решение суда может быть подана апелляционные жалоба, представление в Тверской областной суд через Конаковский городской суд Тверской области в течение пяти дней со дня принятия решения.</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Председательствующий                                                               Чувашова И.А.</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Решение в окончательном виде изготовлено 25.08.2023 г.</w:t>
      </w:r>
    </w:p>
    <w:p w:rsidR="00C64EFB" w:rsidRDefault="00C64EFB" w:rsidP="00C64EFB">
      <w:pPr>
        <w:pStyle w:val="a3"/>
        <w:shd w:val="clear" w:color="auto" w:fill="FFFFFF"/>
        <w:spacing w:before="0" w:beforeAutospacing="0" w:after="0" w:afterAutospacing="0"/>
        <w:ind w:firstLine="720"/>
        <w:jc w:val="both"/>
        <w:rPr>
          <w:rFonts w:ascii="Arial" w:hAnsi="Arial" w:cs="Arial"/>
          <w:color w:val="000000"/>
          <w:sz w:val="21"/>
          <w:szCs w:val="21"/>
        </w:rPr>
      </w:pPr>
      <w:r>
        <w:rPr>
          <w:rFonts w:ascii="Arial" w:hAnsi="Arial" w:cs="Arial"/>
          <w:color w:val="000000"/>
          <w:sz w:val="21"/>
          <w:szCs w:val="21"/>
        </w:rPr>
        <w:t>Председательствующий                                                               Чувашова И.А.</w:t>
      </w:r>
    </w:p>
    <w:p w:rsidR="00CB33B0" w:rsidRDefault="00CB33B0">
      <w:bookmarkStart w:id="0" w:name="_GoBack"/>
      <w:bookmarkEnd w:id="0"/>
    </w:p>
    <w:sectPr w:rsidR="00CB33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EDA"/>
    <w:rsid w:val="003E2EDA"/>
    <w:rsid w:val="005E60AE"/>
    <w:rsid w:val="00C64EFB"/>
    <w:rsid w:val="00C721AF"/>
    <w:rsid w:val="00CB33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398AA9-3030-4632-A58B-D462C2443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o1">
    <w:name w:val="fio1"/>
    <w:basedOn w:val="a0"/>
    <w:rsid w:val="00C64EFB"/>
  </w:style>
  <w:style w:type="character" w:customStyle="1" w:styleId="fio2">
    <w:name w:val="fio2"/>
    <w:basedOn w:val="a0"/>
    <w:rsid w:val="00C64EFB"/>
  </w:style>
  <w:style w:type="character" w:customStyle="1" w:styleId="nomer2">
    <w:name w:val="nomer2"/>
    <w:basedOn w:val="a0"/>
    <w:rsid w:val="00C64EFB"/>
  </w:style>
  <w:style w:type="paragraph" w:customStyle="1" w:styleId="msoclass2">
    <w:name w:val="msoclass2"/>
    <w:basedOn w:val="a"/>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o6">
    <w:name w:val="fio6"/>
    <w:basedOn w:val="a0"/>
    <w:rsid w:val="00C64EFB"/>
  </w:style>
  <w:style w:type="paragraph" w:customStyle="1" w:styleId="msoclass120">
    <w:name w:val="msoclass120"/>
    <w:basedOn w:val="a"/>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class40">
    <w:name w:val="msoclass40"/>
    <w:basedOn w:val="a"/>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io8">
    <w:name w:val="fio8"/>
    <w:basedOn w:val="a0"/>
    <w:rsid w:val="00C64EFB"/>
  </w:style>
  <w:style w:type="character" w:customStyle="1" w:styleId="fio9">
    <w:name w:val="fio9"/>
    <w:basedOn w:val="a0"/>
    <w:rsid w:val="00C64EFB"/>
  </w:style>
  <w:style w:type="character" w:customStyle="1" w:styleId="fio10">
    <w:name w:val="fio10"/>
    <w:basedOn w:val="a0"/>
    <w:rsid w:val="00C64EFB"/>
  </w:style>
  <w:style w:type="character" w:customStyle="1" w:styleId="fio11">
    <w:name w:val="fio11"/>
    <w:basedOn w:val="a0"/>
    <w:rsid w:val="00C64EFB"/>
  </w:style>
  <w:style w:type="character" w:customStyle="1" w:styleId="fio12">
    <w:name w:val="fio12"/>
    <w:basedOn w:val="a0"/>
    <w:rsid w:val="00C64EFB"/>
  </w:style>
  <w:style w:type="character" w:customStyle="1" w:styleId="fio13">
    <w:name w:val="fio13"/>
    <w:basedOn w:val="a0"/>
    <w:rsid w:val="00C64EFB"/>
  </w:style>
  <w:style w:type="character" w:customStyle="1" w:styleId="fio14">
    <w:name w:val="fio14"/>
    <w:basedOn w:val="a0"/>
    <w:rsid w:val="00C64EFB"/>
  </w:style>
  <w:style w:type="character" w:customStyle="1" w:styleId="fio15">
    <w:name w:val="fio15"/>
    <w:basedOn w:val="a0"/>
    <w:rsid w:val="00C64EFB"/>
  </w:style>
  <w:style w:type="character" w:customStyle="1" w:styleId="fio16">
    <w:name w:val="fio16"/>
    <w:basedOn w:val="a0"/>
    <w:rsid w:val="00C64EFB"/>
  </w:style>
  <w:style w:type="character" w:customStyle="1" w:styleId="fio17">
    <w:name w:val="fio17"/>
    <w:basedOn w:val="a0"/>
    <w:rsid w:val="00C64EFB"/>
  </w:style>
  <w:style w:type="character" w:customStyle="1" w:styleId="fio18">
    <w:name w:val="fio18"/>
    <w:basedOn w:val="a0"/>
    <w:rsid w:val="00C64EFB"/>
  </w:style>
  <w:style w:type="character" w:customStyle="1" w:styleId="fio19">
    <w:name w:val="fio19"/>
    <w:basedOn w:val="a0"/>
    <w:rsid w:val="00C64EFB"/>
  </w:style>
  <w:style w:type="character" w:customStyle="1" w:styleId="data2">
    <w:name w:val="data2"/>
    <w:basedOn w:val="a0"/>
    <w:rsid w:val="00C64EFB"/>
  </w:style>
  <w:style w:type="character" w:customStyle="1" w:styleId="address2">
    <w:name w:val="address2"/>
    <w:basedOn w:val="a0"/>
    <w:rsid w:val="00C64EFB"/>
  </w:style>
  <w:style w:type="character" w:customStyle="1" w:styleId="fio20">
    <w:name w:val="fio20"/>
    <w:basedOn w:val="a0"/>
    <w:rsid w:val="00C64EFB"/>
  </w:style>
  <w:style w:type="character" w:customStyle="1" w:styleId="fio21">
    <w:name w:val="fio21"/>
    <w:basedOn w:val="a0"/>
    <w:rsid w:val="00C64EFB"/>
  </w:style>
  <w:style w:type="paragraph" w:customStyle="1" w:styleId="msoclassa5">
    <w:name w:val="msoclassa5"/>
    <w:basedOn w:val="a"/>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classconsplusnormal">
    <w:name w:val="msoclassconsplusnormal"/>
    <w:basedOn w:val="a"/>
    <w:rsid w:val="00C64EF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6684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6533</Words>
  <Characters>37244</Characters>
  <Application>Microsoft Office Word</Application>
  <DocSecurity>0</DocSecurity>
  <Lines>310</Lines>
  <Paragraphs>87</Paragraphs>
  <ScaleCrop>false</ScaleCrop>
  <Company/>
  <LinksUpToDate>false</LinksUpToDate>
  <CharactersWithSpaces>43690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4</cp:revision>
  <dcterms:created xsi:type="dcterms:W3CDTF">2023-09-05T10:45:00Z</dcterms:created>
  <dcterms:modified xsi:type="dcterms:W3CDTF">2025-02-05T14:16:00Z</dcterms:modified>
</cp:coreProperties>
</file>