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№2а-1495/2023</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69RS0014-02-2023-001513-42</w:t>
      </w:r>
    </w:p>
    <w:p w:rsidR="00EB4473" w:rsidRDefault="00EB4473" w:rsidP="00EB4473">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EB4473" w:rsidRDefault="00EB4473" w:rsidP="00EB4473">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24 августа 2023 года                                                                             г.Конаково</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прокурора Смирнова А.В.,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истца по доверенности Глазырина Ф.А.,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7A41C7">
        <w:rPr>
          <w:rFonts w:ascii="Arial" w:hAnsi="Arial" w:cs="Arial"/>
          <w:color w:val="000000"/>
          <w:sz w:val="21"/>
          <w:szCs w:val="21"/>
        </w:rPr>
        <w:t>ФИО2</w:t>
      </w:r>
      <w:r>
        <w:rPr>
          <w:rFonts w:ascii="Arial" w:hAnsi="Arial" w:cs="Arial"/>
          <w:color w:val="000000"/>
          <w:sz w:val="21"/>
          <w:szCs w:val="21"/>
        </w:rPr>
        <w:t xml:space="preserve"> по ордеру адвоката Пожарской 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DE5413">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7A41C7">
        <w:rPr>
          <w:rStyle w:val="fio1"/>
          <w:rFonts w:ascii="Arial" w:hAnsi="Arial" w:cs="Arial"/>
          <w:color w:val="000000"/>
          <w:sz w:val="21"/>
          <w:szCs w:val="21"/>
        </w:rPr>
        <w:t>ФИО2</w:t>
      </w:r>
      <w:r>
        <w:rPr>
          <w:rFonts w:ascii="Arial" w:hAnsi="Arial" w:cs="Arial"/>
          <w:color w:val="000000"/>
          <w:sz w:val="21"/>
          <w:szCs w:val="21"/>
        </w:rPr>
        <w:t>, о признании подписных листов не оплаченными, подписей в подписных листах недействительными и отмене регистрации кандидата,</w:t>
      </w:r>
    </w:p>
    <w:p w:rsidR="00EB4473" w:rsidRDefault="00EB4473" w:rsidP="00EB4473">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DE5413">
        <w:rPr>
          <w:rStyle w:val="fio2"/>
          <w:rFonts w:ascii="Arial" w:hAnsi="Arial" w:cs="Arial"/>
          <w:color w:val="000000"/>
          <w:sz w:val="21"/>
          <w:szCs w:val="21"/>
        </w:rPr>
        <w:t>ФИО1</w:t>
      </w:r>
      <w:r>
        <w:rPr>
          <w:rFonts w:ascii="Arial" w:hAnsi="Arial" w:cs="Arial"/>
          <w:color w:val="000000"/>
          <w:sz w:val="21"/>
          <w:szCs w:val="21"/>
        </w:rPr>
        <w:t> с административным исковым заявлением к кандидату в депутаты Думы Конаковского муниципального округа Тверской области первого созыва </w:t>
      </w:r>
      <w:r w:rsidR="007A41C7">
        <w:rPr>
          <w:rStyle w:val="fio1"/>
          <w:rFonts w:ascii="Arial" w:hAnsi="Arial" w:cs="Arial"/>
          <w:color w:val="000000"/>
          <w:sz w:val="21"/>
          <w:szCs w:val="21"/>
        </w:rPr>
        <w:t>ФИО2</w:t>
      </w:r>
      <w:r>
        <w:rPr>
          <w:rFonts w:ascii="Arial" w:hAnsi="Arial" w:cs="Arial"/>
          <w:color w:val="000000"/>
          <w:sz w:val="21"/>
          <w:szCs w:val="21"/>
        </w:rPr>
        <w:t>, заинтересованное лицо Территориальная избирательная комиссия Конаковского района, о признании подписных листов не оплаченными, подписей в подписных листах недействительными и отмене регистрации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заявленных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13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5413">
        <w:rPr>
          <w:rStyle w:val="fio2"/>
          <w:rFonts w:ascii="Arial" w:hAnsi="Arial" w:cs="Arial"/>
          <w:color w:val="000000"/>
          <w:sz w:val="21"/>
          <w:szCs w:val="21"/>
        </w:rPr>
        <w:t>ФИО1</w:t>
      </w:r>
      <w:r>
        <w:rPr>
          <w:rFonts w:ascii="Arial" w:hAnsi="Arial" w:cs="Arial"/>
          <w:color w:val="000000"/>
          <w:sz w:val="21"/>
          <w:szCs w:val="21"/>
        </w:rPr>
        <w:t>».</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 июля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sidR="007A41C7">
        <w:rPr>
          <w:rFonts w:ascii="Arial" w:hAnsi="Arial" w:cs="Arial"/>
          <w:color w:val="000000"/>
          <w:sz w:val="21"/>
          <w:szCs w:val="21"/>
        </w:rPr>
        <w:t>ФИО2</w:t>
      </w:r>
      <w:r>
        <w:rPr>
          <w:rFonts w:ascii="Arial" w:hAnsi="Arial" w:cs="Arial"/>
          <w:color w:val="000000"/>
          <w:sz w:val="21"/>
          <w:szCs w:val="21"/>
        </w:rPr>
        <w:t xml:space="preserve"> не представлены доказательства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а, следовательно, невозможно установить факт оплаты подписных листов из средств избирательного фонда.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Отмена регистрации кандидата является санкцией за допущенные кандидатом нарушения законодательства о выборах, которая может быть применена только тогда, когда будет установлена вина кандидата в нарушении закона.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Во взаимосвязи с изложенным, </w:t>
      </w:r>
      <w:r w:rsidR="007A41C7">
        <w:rPr>
          <w:rFonts w:ascii="Arial" w:hAnsi="Arial" w:cs="Arial"/>
          <w:color w:val="000000"/>
          <w:sz w:val="21"/>
          <w:szCs w:val="21"/>
        </w:rPr>
        <w:t>ФИО2</w:t>
      </w:r>
      <w:r>
        <w:rPr>
          <w:rFonts w:ascii="Arial" w:hAnsi="Arial" w:cs="Arial"/>
          <w:color w:val="000000"/>
          <w:sz w:val="21"/>
          <w:szCs w:val="21"/>
        </w:rPr>
        <w:t xml:space="preserve"> подлежит исключению из числа кандидатов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Руководствуясь вышеперечисленными обстоятельствами, на основании положений </w:t>
      </w:r>
      <w:proofErr w:type="spellStart"/>
      <w:r>
        <w:rPr>
          <w:rFonts w:ascii="Arial" w:hAnsi="Arial" w:cs="Arial"/>
          <w:color w:val="000000"/>
          <w:sz w:val="21"/>
          <w:szCs w:val="21"/>
        </w:rPr>
        <w:t>пп</w:t>
      </w:r>
      <w:proofErr w:type="spellEnd"/>
      <w:r>
        <w:rPr>
          <w:rFonts w:ascii="Arial" w:hAnsi="Arial" w:cs="Arial"/>
          <w:color w:val="000000"/>
          <w:sz w:val="21"/>
          <w:szCs w:val="21"/>
        </w:rPr>
        <w:t xml:space="preserve">. «и» п.6.4 ст.38, </w:t>
      </w:r>
      <w:proofErr w:type="spellStart"/>
      <w:r>
        <w:rPr>
          <w:rFonts w:ascii="Arial" w:hAnsi="Arial" w:cs="Arial"/>
          <w:color w:val="000000"/>
          <w:sz w:val="21"/>
          <w:szCs w:val="21"/>
        </w:rPr>
        <w:t>пп</w:t>
      </w:r>
      <w:proofErr w:type="spellEnd"/>
      <w:r>
        <w:rPr>
          <w:rFonts w:ascii="Arial" w:hAnsi="Arial" w:cs="Arial"/>
          <w:color w:val="000000"/>
          <w:sz w:val="21"/>
          <w:szCs w:val="21"/>
        </w:rPr>
        <w:t>. «в» п.24 ст.38, п.7 ст.37, п.6 ст.37 Закона № 67-ФЗ, административный истец просит суд:</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Признать подписные листы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28"/>
          <w:rFonts w:ascii="Arial" w:hAnsi="Arial" w:cs="Arial"/>
          <w:color w:val="000000"/>
          <w:sz w:val="21"/>
          <w:szCs w:val="21"/>
        </w:rPr>
        <w:t>ФИО2</w:t>
      </w:r>
      <w:r>
        <w:rPr>
          <w:rFonts w:ascii="Arial" w:hAnsi="Arial" w:cs="Arial"/>
          <w:color w:val="000000"/>
          <w:sz w:val="21"/>
          <w:szCs w:val="21"/>
        </w:rPr>
        <w:t xml:space="preserve"> не оплаченными, признать подписи в подписных листах кандидата в депутаты Думы Конаковского муниципального округа Тверской области первого </w:t>
      </w:r>
      <w:r>
        <w:rPr>
          <w:rFonts w:ascii="Arial" w:hAnsi="Arial" w:cs="Arial"/>
          <w:color w:val="000000"/>
          <w:sz w:val="21"/>
          <w:szCs w:val="21"/>
        </w:rPr>
        <w:lastRenderedPageBreak/>
        <w:t xml:space="preserve">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 недействительными, отменить регистрацию кандидата.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порядке подготовки дела к рассмотрению, определением суда от 15 августа 2023 года ТИК Конаковского района исключено из числа заинтересованных лиц и привлечено к участию в деле в качестве административного ответчика.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DE5413">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телефонограммой.</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истца по доверенности Глазырин Ф.А. в судебное заседание явился, исковые требования поддержал и пояснил, что административным ответчиком не доказана оплата подписных листов со специального избирательного счета, что является основанием для признания подписей избирателей в подписных листах недействительными. Непонятно, каким образом можно исправить техническую ошибку в договоре по адвокатскому запросу. Имеется договор на оказание услуг, акт и кассовый чек. В договоре число подписных листов меньше, чем представлено для регистрации. Невозможно определить количество подписных листов, оплаченных со специального счета кандидата, на момент их сдачи в ТИК. Полагает, что </w:t>
      </w:r>
      <w:r w:rsidR="007A41C7">
        <w:rPr>
          <w:rFonts w:ascii="Arial" w:hAnsi="Arial" w:cs="Arial"/>
          <w:color w:val="000000"/>
          <w:sz w:val="21"/>
          <w:szCs w:val="21"/>
        </w:rPr>
        <w:t>ФИО2</w:t>
      </w:r>
      <w:r>
        <w:rPr>
          <w:rFonts w:ascii="Arial" w:hAnsi="Arial" w:cs="Arial"/>
          <w:color w:val="000000"/>
          <w:sz w:val="21"/>
          <w:szCs w:val="21"/>
        </w:rPr>
        <w:t xml:space="preserve"> нарушен порядок сдачи документов. Свидетель пояснил, что не подписывал договор и акт, количество подписных листов разнится. Товарный чек выписан позже. Адвокат ответчика пояснила, что кассовый и товарный чек единственные фискальные документы, имеющиеся у ответчика.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Административный ответчик </w:t>
      </w:r>
      <w:r w:rsidR="007A41C7">
        <w:rPr>
          <w:rFonts w:ascii="Arial" w:hAnsi="Arial" w:cs="Arial"/>
          <w:color w:val="000000"/>
          <w:sz w:val="21"/>
          <w:szCs w:val="21"/>
        </w:rPr>
        <w:t>ФИО2</w:t>
      </w:r>
      <w:r>
        <w:rPr>
          <w:rFonts w:ascii="Arial" w:hAnsi="Arial" w:cs="Arial"/>
          <w:color w:val="000000"/>
          <w:sz w:val="21"/>
          <w:szCs w:val="21"/>
        </w:rPr>
        <w:t xml:space="preserve"> в судебное заседание не явилась, о времени и месте судебного заседания извещена надлежащим образом, в деле имеется расписка о получении судебной повестки.</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ответчика </w:t>
      </w:r>
      <w:r w:rsidR="007A41C7">
        <w:rPr>
          <w:rFonts w:ascii="Arial" w:hAnsi="Arial" w:cs="Arial"/>
          <w:color w:val="000000"/>
          <w:sz w:val="21"/>
          <w:szCs w:val="21"/>
        </w:rPr>
        <w:t>ФИО2</w:t>
      </w:r>
      <w:r>
        <w:rPr>
          <w:rFonts w:ascii="Arial" w:hAnsi="Arial" w:cs="Arial"/>
          <w:color w:val="000000"/>
          <w:sz w:val="21"/>
          <w:szCs w:val="21"/>
        </w:rPr>
        <w:t xml:space="preserve"> по ордеру адвокат Пожарская О.В. в судебное заседание явилась, возражала против удовлетворения искового заявления и пояснила, что в договоре на оказание услуг допущена техническая ошибка, за которую </w:t>
      </w:r>
      <w:r w:rsidR="007A41C7">
        <w:rPr>
          <w:rFonts w:ascii="Arial" w:hAnsi="Arial" w:cs="Arial"/>
          <w:color w:val="000000"/>
          <w:sz w:val="21"/>
          <w:szCs w:val="21"/>
        </w:rPr>
        <w:t>ФИО2</w:t>
      </w:r>
      <w:r>
        <w:rPr>
          <w:rFonts w:ascii="Arial" w:hAnsi="Arial" w:cs="Arial"/>
          <w:color w:val="000000"/>
          <w:sz w:val="21"/>
          <w:szCs w:val="21"/>
        </w:rPr>
        <w:t xml:space="preserve"> ответственности не несет. </w:t>
      </w:r>
      <w:r>
        <w:rPr>
          <w:rStyle w:val="fio29"/>
          <w:rFonts w:ascii="Arial" w:hAnsi="Arial" w:cs="Arial"/>
          <w:color w:val="000000"/>
          <w:sz w:val="21"/>
          <w:szCs w:val="21"/>
        </w:rPr>
        <w:t>ФИО29</w:t>
      </w:r>
      <w:r>
        <w:rPr>
          <w:rFonts w:ascii="Arial" w:hAnsi="Arial" w:cs="Arial"/>
          <w:color w:val="000000"/>
          <w:sz w:val="21"/>
          <w:szCs w:val="21"/>
        </w:rPr>
        <w:t xml:space="preserve">. был направлен адвокатский запрос. Из представленного ответа видно, что было изготовлено 21 ед. подписного листа. Товарный чек также подтверждает печать 21 подписного листа. На титульном листе папки, сданной в ТИК Конаковского района, также указан 21 подписной лист. Полагает, что представлены все доказательства об оплате подписных листов за счет средств избирательного фонда. Новые обстоятельства возникли у ТИК, а не у административного истца. Кроме того, обращает внимание суда, что при подаче искового заявления административным истцом уплачена государственная пошлина в размере 150 руб. за подачу апелляционной жалобы, а не искового заявления. При допросе свидетель </w:t>
      </w:r>
      <w:proofErr w:type="spellStart"/>
      <w:r>
        <w:rPr>
          <w:rFonts w:ascii="Arial" w:hAnsi="Arial" w:cs="Arial"/>
          <w:color w:val="000000"/>
          <w:sz w:val="21"/>
          <w:szCs w:val="21"/>
        </w:rPr>
        <w:t>Угринович</w:t>
      </w:r>
      <w:proofErr w:type="spellEnd"/>
      <w:r>
        <w:rPr>
          <w:rFonts w:ascii="Arial" w:hAnsi="Arial" w:cs="Arial"/>
          <w:color w:val="000000"/>
          <w:sz w:val="21"/>
          <w:szCs w:val="21"/>
        </w:rPr>
        <w:t xml:space="preserve"> не сказал, что в договоре не его подпись. Матушкина Юлия, которая работает у </w:t>
      </w:r>
      <w:proofErr w:type="spellStart"/>
      <w:r>
        <w:rPr>
          <w:rFonts w:ascii="Arial" w:hAnsi="Arial" w:cs="Arial"/>
          <w:color w:val="000000"/>
          <w:sz w:val="21"/>
          <w:szCs w:val="21"/>
        </w:rPr>
        <w:t>Угриновича</w:t>
      </w:r>
      <w:proofErr w:type="spellEnd"/>
      <w:r>
        <w:rPr>
          <w:rFonts w:ascii="Arial" w:hAnsi="Arial" w:cs="Arial"/>
          <w:color w:val="000000"/>
          <w:sz w:val="21"/>
          <w:szCs w:val="21"/>
        </w:rPr>
        <w:t>, могла выписать товарный чек и выбить кассовый чек. Товарный чек подтверждает наличный расчет, может выдаваться в момент оплаты, так и по факту выполненных работ. Финансовый отчет кандидат обязан представить после выборов депутатов. Из банка в ТИК представлена выписка из лицевого счета кандидата о движении денежных средств. ТИК не отреагировало на эту информацию, не потребовала представить доказательства, чеки, куда потрачены деньги. В тексте договора имеется ссылка, что договор исполнен 14.07.2023 г., претензий не имеется.</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поддержала исковые требования административного истца и пояснила, что по представленному </w:t>
      </w:r>
      <w:r w:rsidR="007A41C7">
        <w:rPr>
          <w:rFonts w:ascii="Arial" w:hAnsi="Arial" w:cs="Arial"/>
          <w:color w:val="000000"/>
          <w:sz w:val="21"/>
          <w:szCs w:val="21"/>
        </w:rPr>
        <w:t>ФИО2</w:t>
      </w:r>
      <w:r>
        <w:rPr>
          <w:rFonts w:ascii="Arial" w:hAnsi="Arial" w:cs="Arial"/>
          <w:color w:val="000000"/>
          <w:sz w:val="21"/>
          <w:szCs w:val="21"/>
        </w:rPr>
        <w:t xml:space="preserve"> договору напечатано 14 подписных листов. Для регистрации кандидата представлены 21 подписной лист с 21 подписями избирателей. Административный ответчик не доказал, что ИП </w:t>
      </w:r>
      <w:proofErr w:type="spellStart"/>
      <w:r>
        <w:rPr>
          <w:rFonts w:ascii="Arial" w:hAnsi="Arial" w:cs="Arial"/>
          <w:color w:val="000000"/>
          <w:sz w:val="21"/>
          <w:szCs w:val="21"/>
        </w:rPr>
        <w:t>Угринович</w:t>
      </w:r>
      <w:proofErr w:type="spellEnd"/>
      <w:r>
        <w:rPr>
          <w:rFonts w:ascii="Arial" w:hAnsi="Arial" w:cs="Arial"/>
          <w:color w:val="000000"/>
          <w:sz w:val="21"/>
          <w:szCs w:val="21"/>
        </w:rPr>
        <w:t xml:space="preserve"> было напечатано большее количество подписных листов, чем указано в договоре. Полагает, что можно зачесть как действительные только 14 подписей на 14 подписных листах. Действительно, кандидат может оплатить подписные листы за личные средства на сумму, не превышающую 5 % избирательного фонда. Однако недостающие подписные листы должны были быть оплачены той же</w:t>
      </w:r>
      <w:r w:rsidR="007A41C7">
        <w:rPr>
          <w:rFonts w:ascii="Arial" w:hAnsi="Arial" w:cs="Arial"/>
          <w:color w:val="000000"/>
          <w:sz w:val="21"/>
          <w:szCs w:val="21"/>
        </w:rPr>
        <w:t xml:space="preserve"> датой. Однако ФИО2</w:t>
      </w:r>
      <w:r>
        <w:rPr>
          <w:rFonts w:ascii="Arial" w:hAnsi="Arial" w:cs="Arial"/>
          <w:color w:val="000000"/>
          <w:sz w:val="21"/>
          <w:szCs w:val="21"/>
        </w:rPr>
        <w:t xml:space="preserve"> таких доказательств суду не представила и утверждает, что оплатила    подписные листы в количестве 21 шт. за 300 рублей, снятых со специального счета. На момент принятия ТИК решения о регистрации кандидата о таких обстоятельствах избирательной комиссии не было известно. Эти обстоятельства открылись, когда в суде рассматривалось дело о признании незаконным постановления ТИК о регистрации кандидата. Считает, что появились новые обстоятельства для отмены регистрации кандидата </w:t>
      </w:r>
      <w:r w:rsidR="007A41C7">
        <w:rPr>
          <w:rFonts w:ascii="Arial" w:hAnsi="Arial" w:cs="Arial"/>
          <w:color w:val="000000"/>
          <w:sz w:val="21"/>
          <w:szCs w:val="21"/>
        </w:rPr>
        <w:t>ФИО2</w:t>
      </w:r>
      <w:r>
        <w:rPr>
          <w:rFonts w:ascii="Arial" w:hAnsi="Arial" w:cs="Arial"/>
          <w:color w:val="000000"/>
          <w:sz w:val="21"/>
          <w:szCs w:val="21"/>
        </w:rPr>
        <w:t xml:space="preserve"> Свидетель </w:t>
      </w:r>
      <w:r>
        <w:rPr>
          <w:rStyle w:val="fio8"/>
          <w:rFonts w:ascii="Arial" w:hAnsi="Arial" w:cs="Arial"/>
          <w:color w:val="000000"/>
          <w:sz w:val="21"/>
          <w:szCs w:val="21"/>
        </w:rPr>
        <w:t>ФИО8</w:t>
      </w:r>
      <w:r>
        <w:rPr>
          <w:rFonts w:ascii="Arial" w:hAnsi="Arial" w:cs="Arial"/>
          <w:color w:val="000000"/>
          <w:sz w:val="21"/>
          <w:szCs w:val="21"/>
        </w:rPr>
        <w:t xml:space="preserve"> пояснил, что делал все, чтобы было «удобно» </w:t>
      </w:r>
      <w:r w:rsidR="007A41C7">
        <w:rPr>
          <w:rFonts w:ascii="Arial" w:hAnsi="Arial" w:cs="Arial"/>
          <w:color w:val="000000"/>
          <w:sz w:val="21"/>
          <w:szCs w:val="21"/>
        </w:rPr>
        <w:t>ФИО2</w:t>
      </w:r>
      <w:r>
        <w:rPr>
          <w:rFonts w:ascii="Arial" w:hAnsi="Arial" w:cs="Arial"/>
          <w:color w:val="000000"/>
          <w:sz w:val="21"/>
          <w:szCs w:val="21"/>
        </w:rPr>
        <w:t xml:space="preserve"> Ответственность за документы, предоставляемые для регистрации в ТИК, несет кандидат в депутаты, а не индивидуальный предприниматель.</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По заключению прокурора Смирнова А.В. можно признать действительными 14 подписных листов с подписями избирателей. Доказательства того, что был оплачен 21 подписной лист, не представлены. Исковые требования подлежат удовлетворению.</w:t>
      </w:r>
    </w:p>
    <w:p w:rsidR="00EB4473" w:rsidRDefault="00EB4473" w:rsidP="00EB4473">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EB4473" w:rsidRDefault="00EB4473" w:rsidP="00EB4473">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представителя административного истца, представителей административных ответчиков, заключение прокурора, допросив свидетеля,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EB4473" w:rsidRDefault="00EB4473" w:rsidP="00EB4473">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w:t>
      </w:r>
      <w:r>
        <w:rPr>
          <w:rFonts w:ascii="Arial" w:hAnsi="Arial" w:cs="Arial"/>
          <w:color w:val="000000"/>
          <w:sz w:val="21"/>
          <w:szCs w:val="21"/>
        </w:rPr>
        <w:lastRenderedPageBreak/>
        <w:t>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5 статьи 240 КАС РФ,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если кандидат менял фамилию, или имя, или отчество - копии соответствующих документов.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          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Подпунктом «д» пункта 24 статьи 38 Федерального закона от 12 июня 2002 года N 67-ФЗ, предусмотрено,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w:t>
      </w:r>
      <w:r>
        <w:rPr>
          <w:rStyle w:val="fio18"/>
          <w:rFonts w:ascii="Arial" w:hAnsi="Arial" w:cs="Arial"/>
          <w:color w:val="000000"/>
          <w:sz w:val="21"/>
          <w:szCs w:val="21"/>
        </w:rPr>
        <w:t>ФИО18</w:t>
      </w:r>
      <w:r>
        <w:rPr>
          <w:rFonts w:ascii="Arial" w:hAnsi="Arial" w:cs="Arial"/>
          <w:color w:val="000000"/>
          <w:sz w:val="21"/>
          <w:szCs w:val="21"/>
        </w:rPr>
        <w:t>, </w:t>
      </w:r>
      <w:r>
        <w:rPr>
          <w:rStyle w:val="fio19"/>
          <w:rFonts w:ascii="Arial" w:hAnsi="Arial" w:cs="Arial"/>
          <w:color w:val="000000"/>
          <w:sz w:val="21"/>
          <w:szCs w:val="21"/>
        </w:rPr>
        <w:t>ФИО19</w:t>
      </w:r>
      <w:r>
        <w:rPr>
          <w:rFonts w:ascii="Arial" w:hAnsi="Arial" w:cs="Arial"/>
          <w:color w:val="000000"/>
          <w:sz w:val="21"/>
          <w:szCs w:val="21"/>
        </w:rPr>
        <w:t> и председатель комиссии </w:t>
      </w:r>
      <w:r>
        <w:rPr>
          <w:rStyle w:val="fio20"/>
          <w:rFonts w:ascii="Arial" w:hAnsi="Arial" w:cs="Arial"/>
          <w:color w:val="000000"/>
          <w:sz w:val="21"/>
          <w:szCs w:val="21"/>
        </w:rPr>
        <w:t>ФИО20</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xml:space="preserve"> исполнение полномочий по подготовке и проведению выборов в органы местного </w:t>
      </w:r>
      <w:r>
        <w:rPr>
          <w:rFonts w:ascii="Arial" w:hAnsi="Arial" w:cs="Arial"/>
          <w:color w:val="000000"/>
          <w:sz w:val="21"/>
          <w:szCs w:val="21"/>
        </w:rPr>
        <w:lastRenderedPageBreak/>
        <w:t>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минимальное количество подписей избирателей для регистрации кандидата в депутаты во второму округу, составляет 17 подписей.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13.07.2023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5413">
        <w:rPr>
          <w:rStyle w:val="fio2"/>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рождения (административный истец по делу).</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04.07.2023 г. в Территориальную избирательную комиссию Конаковского района поступило заявление от </w:t>
      </w:r>
      <w:r w:rsidR="007A41C7">
        <w:rPr>
          <w:rStyle w:val="fio3"/>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в порядке самовыдвижения.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04.07.2023 г. </w:t>
      </w:r>
      <w:r w:rsidR="007A41C7">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на выборах кандидата депутатов Думы Конаковского муниципального округа Тверской области первого созыва: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паспорта,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 кандидата: копия диплома ИТ </w:t>
      </w:r>
      <w:r>
        <w:rPr>
          <w:rStyle w:val="nomer2"/>
          <w:rFonts w:ascii="Arial" w:hAnsi="Arial" w:cs="Arial"/>
          <w:color w:val="000000"/>
          <w:sz w:val="21"/>
          <w:szCs w:val="21"/>
        </w:rPr>
        <w:t>№</w:t>
      </w:r>
      <w:r>
        <w:rPr>
          <w:rFonts w:ascii="Arial" w:hAnsi="Arial" w:cs="Arial"/>
          <w:color w:val="000000"/>
          <w:sz w:val="21"/>
          <w:szCs w:val="21"/>
        </w:rPr>
        <w:t> от 02.03.1987 рег. </w:t>
      </w:r>
      <w:r>
        <w:rPr>
          <w:rStyle w:val="nomer2"/>
          <w:rFonts w:ascii="Arial" w:hAnsi="Arial" w:cs="Arial"/>
          <w:color w:val="000000"/>
          <w:sz w:val="21"/>
          <w:szCs w:val="21"/>
        </w:rPr>
        <w:t>№</w:t>
      </w:r>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w:t>
      </w:r>
      <w:r>
        <w:rPr>
          <w:rStyle w:val="nomer2"/>
          <w:rFonts w:ascii="Arial" w:hAnsi="Arial" w:cs="Arial"/>
          <w:color w:val="000000"/>
          <w:sz w:val="21"/>
          <w:szCs w:val="21"/>
        </w:rPr>
        <w:t>№</w:t>
      </w:r>
      <w:r>
        <w:rPr>
          <w:rFonts w:ascii="Arial" w:hAnsi="Arial" w:cs="Arial"/>
          <w:color w:val="000000"/>
          <w:sz w:val="21"/>
          <w:szCs w:val="21"/>
        </w:rPr>
        <w:t> от 29.06.2023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рождении </w:t>
      </w:r>
      <w:r>
        <w:rPr>
          <w:rStyle w:val="nomer2"/>
          <w:rFonts w:ascii="Arial" w:hAnsi="Arial" w:cs="Arial"/>
          <w:color w:val="000000"/>
          <w:sz w:val="21"/>
          <w:szCs w:val="21"/>
        </w:rPr>
        <w:t>№</w:t>
      </w:r>
      <w:r>
        <w:rPr>
          <w:rFonts w:ascii="Arial" w:hAnsi="Arial" w:cs="Arial"/>
          <w:color w:val="000000"/>
          <w:sz w:val="21"/>
          <w:szCs w:val="21"/>
        </w:rPr>
        <w:t> от 09.08.1968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w:t>
      </w:r>
      <w:r>
        <w:rPr>
          <w:rStyle w:val="nomer2"/>
          <w:rFonts w:ascii="Arial" w:hAnsi="Arial" w:cs="Arial"/>
          <w:color w:val="000000"/>
          <w:sz w:val="21"/>
          <w:szCs w:val="21"/>
        </w:rPr>
        <w:t>№</w:t>
      </w:r>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w:t>
      </w:r>
      <w:r>
        <w:rPr>
          <w:rStyle w:val="nomer2"/>
          <w:rFonts w:ascii="Arial" w:hAnsi="Arial" w:cs="Arial"/>
          <w:color w:val="000000"/>
          <w:sz w:val="21"/>
          <w:szCs w:val="21"/>
        </w:rPr>
        <w:t>№</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 от 27.01.2004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05 июля 2023 г. </w:t>
      </w:r>
      <w:r w:rsidR="007A41C7">
        <w:rPr>
          <w:rFonts w:ascii="Arial" w:hAnsi="Arial" w:cs="Arial"/>
          <w:color w:val="000000"/>
          <w:sz w:val="21"/>
          <w:szCs w:val="21"/>
        </w:rPr>
        <w:t>ФИО2</w:t>
      </w:r>
      <w:r>
        <w:rPr>
          <w:rFonts w:ascii="Arial" w:hAnsi="Arial" w:cs="Arial"/>
          <w:color w:val="000000"/>
          <w:sz w:val="21"/>
          <w:szCs w:val="21"/>
        </w:rPr>
        <w:t xml:space="preserve"> представила в ТИК Конаковского района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04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д.28., справку ПАО Сбербанк от 04.07.2023 г. об открытии 4 июля 2023 года на имя    </w:t>
      </w:r>
      <w:r w:rsidR="007A41C7">
        <w:rPr>
          <w:rStyle w:val="fio3"/>
          <w:rFonts w:ascii="Arial" w:hAnsi="Arial" w:cs="Arial"/>
          <w:color w:val="000000"/>
          <w:sz w:val="21"/>
          <w:szCs w:val="21"/>
        </w:rPr>
        <w:t>ФИО2</w:t>
      </w:r>
      <w:r>
        <w:rPr>
          <w:rFonts w:ascii="Arial" w:hAnsi="Arial" w:cs="Arial"/>
          <w:color w:val="000000"/>
          <w:sz w:val="21"/>
          <w:szCs w:val="21"/>
        </w:rPr>
        <w:t xml:space="preserve">,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д.28.,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7A41C7">
        <w:rPr>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представленной ПАО Сбербанк 25.07.2023 г., 04.07.2023 г. </w:t>
      </w:r>
      <w:r w:rsidR="007A41C7">
        <w:rPr>
          <w:rFonts w:ascii="Arial" w:hAnsi="Arial" w:cs="Arial"/>
          <w:color w:val="000000"/>
          <w:sz w:val="21"/>
          <w:szCs w:val="21"/>
        </w:rPr>
        <w:t>ФИО2</w:t>
      </w:r>
      <w:r>
        <w:rPr>
          <w:rFonts w:ascii="Arial" w:hAnsi="Arial" w:cs="Arial"/>
          <w:color w:val="000000"/>
          <w:sz w:val="21"/>
          <w:szCs w:val="21"/>
        </w:rPr>
        <w:t xml:space="preserve"> на счет положены собственные денежные средства в размере 5000 руб., из них 04.07.2023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04.07.2023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внесение </w:t>
      </w:r>
      <w:r w:rsidR="007A41C7">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5000 руб.</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что 04.07.2023 г. </w:t>
      </w:r>
      <w:r w:rsidR="007A41C7">
        <w:rPr>
          <w:rFonts w:ascii="Arial" w:hAnsi="Arial" w:cs="Arial"/>
          <w:color w:val="000000"/>
          <w:sz w:val="21"/>
          <w:szCs w:val="21"/>
        </w:rPr>
        <w:t>ФИО2</w:t>
      </w:r>
      <w:r>
        <w:rPr>
          <w:rFonts w:ascii="Arial" w:hAnsi="Arial" w:cs="Arial"/>
          <w:color w:val="000000"/>
          <w:sz w:val="21"/>
          <w:szCs w:val="21"/>
        </w:rPr>
        <w:t xml:space="preserve"> сняла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наличные денежные средства в размере 300 рублей, указав целевое назначение «оплата печати подписных листов».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14.07.2023 г. в Территориальную избирательную комиссию Конаковского района поступило заявление </w:t>
      </w:r>
      <w:r w:rsidR="007A41C7">
        <w:rPr>
          <w:rFonts w:ascii="Arial" w:hAnsi="Arial" w:cs="Arial"/>
          <w:color w:val="000000"/>
          <w:sz w:val="21"/>
          <w:szCs w:val="21"/>
        </w:rPr>
        <w:t>ФИО2</w:t>
      </w:r>
      <w:r>
        <w:rPr>
          <w:rFonts w:ascii="Arial" w:hAnsi="Arial" w:cs="Arial"/>
          <w:color w:val="000000"/>
          <w:sz w:val="21"/>
          <w:szCs w:val="21"/>
        </w:rPr>
        <w:t xml:space="preserve"> о регистрации ее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21 листе в 1 папке в 1 экз. Заявленное количество подписей 21,</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7A41C7">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от 17.07.2023 г., ведомости проверки подписных листов с подписями избирателей, собранными в поддержку выдвижения кандидата от 17.07.2023 г., следует, что заявлено 21 подпись, представлены 21 подпись, проверены 21 подпись. Признана недействительной 1 подпись (подп. «в» п.9 ст.35 Избирательного кодекса Тверской области – не соответствуют действительности сведения об избирателе).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Pr>
          <w:rStyle w:val="fio20"/>
          <w:rFonts w:ascii="Arial" w:hAnsi="Arial" w:cs="Arial"/>
          <w:color w:val="000000"/>
          <w:sz w:val="21"/>
          <w:szCs w:val="21"/>
        </w:rPr>
        <w:t>ФИО20</w:t>
      </w:r>
      <w:r>
        <w:rPr>
          <w:rFonts w:ascii="Arial" w:hAnsi="Arial" w:cs="Arial"/>
          <w:color w:val="000000"/>
          <w:sz w:val="21"/>
          <w:szCs w:val="21"/>
        </w:rPr>
        <w:t> проведено почерковедческое исследование подписных листов с подписями избирателей, собранными в поддержку выдвижения кандидата </w:t>
      </w:r>
      <w:r>
        <w:rPr>
          <w:rStyle w:val="fio21"/>
          <w:rFonts w:ascii="Arial" w:hAnsi="Arial" w:cs="Arial"/>
          <w:color w:val="000000"/>
          <w:sz w:val="21"/>
          <w:szCs w:val="21"/>
        </w:rPr>
        <w:t>ФИО21</w:t>
      </w:r>
      <w:r>
        <w:rPr>
          <w:rFonts w:ascii="Arial" w:hAnsi="Arial" w:cs="Arial"/>
          <w:color w:val="000000"/>
          <w:sz w:val="21"/>
          <w:szCs w:val="21"/>
        </w:rPr>
        <w:t>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Pr>
          <w:rStyle w:val="fio22"/>
          <w:rFonts w:ascii="Arial" w:hAnsi="Arial" w:cs="Arial"/>
          <w:color w:val="000000"/>
          <w:sz w:val="21"/>
          <w:szCs w:val="21"/>
        </w:rPr>
        <w:t>ФИО22</w:t>
      </w:r>
      <w:r>
        <w:rPr>
          <w:rFonts w:ascii="Arial" w:hAnsi="Arial" w:cs="Arial"/>
          <w:color w:val="000000"/>
          <w:sz w:val="21"/>
          <w:szCs w:val="21"/>
        </w:rPr>
        <w:t> от 17.07.2023 г. </w:t>
      </w:r>
      <w:r>
        <w:rPr>
          <w:rStyle w:val="nomer2"/>
          <w:rFonts w:ascii="Arial" w:hAnsi="Arial" w:cs="Arial"/>
          <w:color w:val="000000"/>
          <w:sz w:val="21"/>
          <w:szCs w:val="21"/>
        </w:rPr>
        <w:t>№</w:t>
      </w:r>
      <w:r>
        <w:rPr>
          <w:rFonts w:ascii="Arial" w:hAnsi="Arial" w:cs="Arial"/>
          <w:color w:val="000000"/>
          <w:sz w:val="21"/>
          <w:szCs w:val="21"/>
        </w:rPr>
        <w:t>).    Из заключения </w:t>
      </w:r>
      <w:r>
        <w:rPr>
          <w:rStyle w:val="nomer2"/>
          <w:rFonts w:ascii="Arial" w:hAnsi="Arial" w:cs="Arial"/>
          <w:color w:val="000000"/>
          <w:sz w:val="21"/>
          <w:szCs w:val="21"/>
        </w:rPr>
        <w:t>№</w:t>
      </w:r>
      <w:r>
        <w:rPr>
          <w:rFonts w:ascii="Arial" w:hAnsi="Arial" w:cs="Arial"/>
          <w:color w:val="000000"/>
          <w:sz w:val="21"/>
          <w:szCs w:val="21"/>
        </w:rPr>
        <w:t> от 17.07.2023 г. следует, что нарушения (исправления; внесение записи и подписи от имени одного кандидата, выполненные разными лицами; записи, заполненные разными лицами, выполнены одним лицом) в подписных листах не выявлены.</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21.07.2023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 выдвинутой в порядке самовыдвижения.</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21.07.2023 г., число назначенных членов комиссии – 12, число членов комиссии, необходимое для принятия решения – 7.</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21.07.2023 г. присутствовали 8 членов комиссии, кворум имелся. Голосовали - «за» - 8, «против» - 0, «воздержались» - 0. Решение о регистрации кандидата в депутаты </w:t>
      </w:r>
      <w:r w:rsidR="007A41C7">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«а»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требуя признания подписных листов недействительными и отмены регистрации кандидата в депутаты </w:t>
      </w:r>
      <w:r w:rsidR="007A41C7">
        <w:rPr>
          <w:rFonts w:ascii="Arial" w:hAnsi="Arial" w:cs="Arial"/>
          <w:color w:val="000000"/>
          <w:sz w:val="21"/>
          <w:szCs w:val="21"/>
        </w:rPr>
        <w:t>ФИО2</w:t>
      </w:r>
      <w:r>
        <w:rPr>
          <w:rFonts w:ascii="Arial" w:hAnsi="Arial" w:cs="Arial"/>
          <w:color w:val="000000"/>
          <w:sz w:val="21"/>
          <w:szCs w:val="21"/>
        </w:rPr>
        <w:t>, указывает на следующие обстоятельства:</w:t>
      </w:r>
    </w:p>
    <w:p w:rsidR="00EB4473" w:rsidRDefault="00EB4473" w:rsidP="00EB4473">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7A41C7">
        <w:rPr>
          <w:rFonts w:ascii="Arial" w:hAnsi="Arial" w:cs="Arial"/>
          <w:color w:val="000000"/>
          <w:sz w:val="21"/>
          <w:szCs w:val="21"/>
        </w:rPr>
        <w:t>ФИО2</w:t>
      </w:r>
      <w:r>
        <w:rPr>
          <w:rFonts w:ascii="Arial" w:hAnsi="Arial" w:cs="Arial"/>
          <w:color w:val="000000"/>
          <w:sz w:val="21"/>
          <w:szCs w:val="21"/>
        </w:rPr>
        <w:t xml:space="preserve"> не представлены доказательства оплаты выполненных работ в безналичном порядке, а также </w:t>
      </w:r>
      <w:proofErr w:type="gramStart"/>
      <w:r>
        <w:rPr>
          <w:rFonts w:ascii="Arial" w:hAnsi="Arial" w:cs="Arial"/>
          <w:color w:val="000000"/>
          <w:sz w:val="21"/>
          <w:szCs w:val="21"/>
        </w:rPr>
        <w:t>не возможно</w:t>
      </w:r>
      <w:proofErr w:type="gramEnd"/>
      <w:r>
        <w:rPr>
          <w:rFonts w:ascii="Arial" w:hAnsi="Arial" w:cs="Arial"/>
          <w:color w:val="000000"/>
          <w:sz w:val="21"/>
          <w:szCs w:val="21"/>
        </w:rPr>
        <w:t xml:space="preserve"> установить цель использования снятых денежных средств с избирательного счета кандидата (нарушение требований п.5 ст.37 Федерального закона 67-ФЗ).</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59 Федерального закона N 67-ФЗ установлен порядок расходования средств избирательных фондов.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EB4473" w:rsidRDefault="00EB4473" w:rsidP="00EB4473">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EB4473" w:rsidRDefault="00EB4473" w:rsidP="00EB4473">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EB4473" w:rsidRDefault="00EB4473" w:rsidP="00EB4473">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EB4473" w:rsidRDefault="00EB4473" w:rsidP="00EB4473">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EB4473" w:rsidRDefault="00EB4473" w:rsidP="00EB4473">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действующее законодательство допускает наличный расчет за услуги, связанные с проведением избирательной кампании кандидата и оказываемые физическими лицами или индивидуальными предпринимателями. Надлежащими доказательствами в данном случае будут договора, заключенные в письменной форме с указанием реквизитов сторон, содержащие сведения об объеме реализуемого товара, поручаемой работы, оказываемой услуги, ее стоимости (цен (расценок) по видам товаров, работ, услуг (калькуляция, смета), порядка оплаты, сроков поставки товаров, выполнения работ, оказания услуг, а также соответствующие доказательства оплаты услуг и работ.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период с 27 июня 2023 г. по 07 августа 2023 г., представленной ПАО Сбербанк 08.08.2023 г., 04.07.2023 г. </w:t>
      </w:r>
      <w:r w:rsidR="007A41C7">
        <w:rPr>
          <w:rFonts w:ascii="Arial" w:hAnsi="Arial" w:cs="Arial"/>
          <w:color w:val="000000"/>
          <w:sz w:val="21"/>
          <w:szCs w:val="21"/>
        </w:rPr>
        <w:t>ФИО2</w:t>
      </w:r>
      <w:r>
        <w:rPr>
          <w:rFonts w:ascii="Arial" w:hAnsi="Arial" w:cs="Arial"/>
          <w:color w:val="000000"/>
          <w:sz w:val="21"/>
          <w:szCs w:val="21"/>
        </w:rPr>
        <w:t xml:space="preserve"> на счет положены </w:t>
      </w:r>
      <w:r>
        <w:rPr>
          <w:rFonts w:ascii="Arial" w:hAnsi="Arial" w:cs="Arial"/>
          <w:color w:val="000000"/>
          <w:sz w:val="21"/>
          <w:szCs w:val="21"/>
        </w:rPr>
        <w:lastRenderedPageBreak/>
        <w:t>собственные денежные средства в размере 5000 руб., из них 04.07.2023 г. сняты наличные средства 300 руб., назначение «Оплата печати подписных листов».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внесение </w:t>
      </w:r>
      <w:r w:rsidR="007A41C7">
        <w:rPr>
          <w:rFonts w:ascii="Arial" w:hAnsi="Arial" w:cs="Arial"/>
          <w:color w:val="000000"/>
          <w:sz w:val="21"/>
          <w:szCs w:val="21"/>
        </w:rPr>
        <w:t>ФИО2</w:t>
      </w:r>
      <w:r>
        <w:rPr>
          <w:rFonts w:ascii="Arial" w:hAnsi="Arial" w:cs="Arial"/>
          <w:color w:val="000000"/>
          <w:sz w:val="21"/>
          <w:szCs w:val="21"/>
        </w:rPr>
        <w:t xml:space="preserve"> собственных денежных средств в размере 5000 руб. на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что 04.07.2023 г. </w:t>
      </w:r>
      <w:r w:rsidR="007A41C7">
        <w:rPr>
          <w:rFonts w:ascii="Arial" w:hAnsi="Arial" w:cs="Arial"/>
          <w:color w:val="000000"/>
          <w:sz w:val="21"/>
          <w:szCs w:val="21"/>
        </w:rPr>
        <w:t>ФИО2</w:t>
      </w:r>
      <w:r>
        <w:rPr>
          <w:rFonts w:ascii="Arial" w:hAnsi="Arial" w:cs="Arial"/>
          <w:color w:val="000000"/>
          <w:sz w:val="21"/>
          <w:szCs w:val="21"/>
        </w:rPr>
        <w:t xml:space="preserve"> сняла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наличные денежные средства в размере 300 рублей, указав основание «Оплата печати подписных листов».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подтверждение оплаты изготовления подписных листов за счет средств избирательного фонда, представителем административного ответчика </w:t>
      </w:r>
      <w:r w:rsidR="007A41C7">
        <w:rPr>
          <w:rFonts w:ascii="Arial" w:hAnsi="Arial" w:cs="Arial"/>
          <w:color w:val="000000"/>
          <w:sz w:val="21"/>
          <w:szCs w:val="21"/>
        </w:rPr>
        <w:t>ФИО2</w:t>
      </w:r>
      <w:r>
        <w:rPr>
          <w:rFonts w:ascii="Arial" w:hAnsi="Arial" w:cs="Arial"/>
          <w:color w:val="000000"/>
          <w:sz w:val="21"/>
          <w:szCs w:val="21"/>
        </w:rPr>
        <w:t xml:space="preserve"> адвокатом Пожарской О.В. представлены в суд:</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 на оказание услуг от 05.07.2023 г., заключенный 05 июля 2023 года между ИП </w:t>
      </w:r>
      <w:r>
        <w:rPr>
          <w:rStyle w:val="fio8"/>
          <w:rFonts w:ascii="Arial" w:hAnsi="Arial" w:cs="Arial"/>
          <w:color w:val="000000"/>
          <w:sz w:val="21"/>
          <w:szCs w:val="21"/>
        </w:rPr>
        <w:t>ФИО8</w:t>
      </w:r>
      <w:r>
        <w:rPr>
          <w:rFonts w:ascii="Arial" w:hAnsi="Arial" w:cs="Arial"/>
          <w:color w:val="000000"/>
          <w:sz w:val="21"/>
          <w:szCs w:val="21"/>
        </w:rPr>
        <w:t xml:space="preserve"> (Исполнитель) и </w:t>
      </w:r>
      <w:r w:rsidR="007A41C7">
        <w:rPr>
          <w:rFonts w:ascii="Arial" w:hAnsi="Arial" w:cs="Arial"/>
          <w:color w:val="000000"/>
          <w:sz w:val="21"/>
          <w:szCs w:val="21"/>
        </w:rPr>
        <w:t>ФИО2</w:t>
      </w:r>
      <w:r>
        <w:rPr>
          <w:rFonts w:ascii="Arial" w:hAnsi="Arial" w:cs="Arial"/>
          <w:color w:val="000000"/>
          <w:sz w:val="21"/>
          <w:szCs w:val="21"/>
        </w:rPr>
        <w:t xml:space="preserve"> (Заказчик), предметом которого являются услуги Исполнителя: печать подписных листов формата А4-14 единиц, печать титульного листа формата А4-1 единица, предоставление бумажной папки «Дело» и ее последующая прошивка нитками Исполнителя, именуемые в дальнейшем Услуги. Срок выполнения работ с 05 июля 2023 г. до 19 июля 2023 г. Вознаграждение Исполнителя составляет 300 руб. На последнем листе договора имеется подпись </w:t>
      </w:r>
      <w:r w:rsidR="007A41C7">
        <w:rPr>
          <w:rFonts w:ascii="Arial" w:hAnsi="Arial" w:cs="Arial"/>
          <w:color w:val="000000"/>
          <w:sz w:val="21"/>
          <w:szCs w:val="21"/>
        </w:rPr>
        <w:t>ФИО2</w:t>
      </w:r>
      <w:r>
        <w:rPr>
          <w:rFonts w:ascii="Arial" w:hAnsi="Arial" w:cs="Arial"/>
          <w:color w:val="000000"/>
          <w:sz w:val="21"/>
          <w:szCs w:val="21"/>
        </w:rPr>
        <w:t xml:space="preserve"> об исполнении договора и проставлена дата «14.07.2023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Акт сдачи-приемки работ (Приложение к Договору от 05.07.2023 г.), согласно которому во исполнение Договора от 05.07.2023 г. Исполнитель сдал, а Заказчик принял работу - печать на листах формата А4, предоставление и прошивка папки «Дело», на сумму 300 руб.</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Кассовый чек ИП </w:t>
      </w:r>
      <w:r>
        <w:rPr>
          <w:rStyle w:val="fio8"/>
          <w:rFonts w:ascii="Arial" w:hAnsi="Arial" w:cs="Arial"/>
          <w:color w:val="000000"/>
          <w:sz w:val="21"/>
          <w:szCs w:val="21"/>
        </w:rPr>
        <w:t>ФИО8</w:t>
      </w:r>
      <w:r>
        <w:rPr>
          <w:rFonts w:ascii="Arial" w:hAnsi="Arial" w:cs="Arial"/>
          <w:color w:val="000000"/>
          <w:sz w:val="21"/>
          <w:szCs w:val="21"/>
        </w:rPr>
        <w:t> об оплате наличными 05.07.2023 г. в 11 час. 14 мин. – 300 руб., назначение платежа – «печать документов».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Товарный чек ИП </w:t>
      </w:r>
      <w:r>
        <w:rPr>
          <w:rStyle w:val="fio8"/>
          <w:rFonts w:ascii="Arial" w:hAnsi="Arial" w:cs="Arial"/>
          <w:color w:val="000000"/>
          <w:sz w:val="21"/>
          <w:szCs w:val="21"/>
        </w:rPr>
        <w:t>ФИО8</w:t>
      </w:r>
      <w:r>
        <w:rPr>
          <w:rFonts w:ascii="Arial" w:hAnsi="Arial" w:cs="Arial"/>
          <w:color w:val="000000"/>
          <w:sz w:val="21"/>
          <w:szCs w:val="21"/>
        </w:rPr>
        <w:t xml:space="preserve"> от 05.07.2023 г. на печать подписных листов кандидата в депутаты </w:t>
      </w:r>
      <w:r w:rsidR="007A41C7">
        <w:rPr>
          <w:rFonts w:ascii="Arial" w:hAnsi="Arial" w:cs="Arial"/>
          <w:color w:val="000000"/>
          <w:sz w:val="21"/>
          <w:szCs w:val="21"/>
        </w:rPr>
        <w:t>ФИО2</w:t>
      </w:r>
      <w:r>
        <w:rPr>
          <w:rFonts w:ascii="Arial" w:hAnsi="Arial" w:cs="Arial"/>
          <w:color w:val="000000"/>
          <w:sz w:val="21"/>
          <w:szCs w:val="21"/>
        </w:rPr>
        <w:t>, в количестве 21 шт., предоставление папки «Дело» с последующей прошивкой.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Судом установлено, что на регистрацию кандидатом в депутаты </w:t>
      </w:r>
      <w:r w:rsidR="007A41C7">
        <w:rPr>
          <w:rFonts w:ascii="Arial" w:hAnsi="Arial" w:cs="Arial"/>
          <w:color w:val="000000"/>
          <w:sz w:val="21"/>
          <w:szCs w:val="21"/>
        </w:rPr>
        <w:t>ФИО2</w:t>
      </w:r>
      <w:r>
        <w:rPr>
          <w:rFonts w:ascii="Arial" w:hAnsi="Arial" w:cs="Arial"/>
          <w:color w:val="000000"/>
          <w:sz w:val="21"/>
          <w:szCs w:val="21"/>
        </w:rPr>
        <w:t xml:space="preserve"> в ТИК Конаковского района сданы 21 подписной лист с 21 подписями.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Ввиду разницы в количестве подписных листов, изготовленных на основании заключенного с ИП </w:t>
      </w:r>
      <w:proofErr w:type="spellStart"/>
      <w:r>
        <w:rPr>
          <w:rFonts w:ascii="Arial" w:hAnsi="Arial" w:cs="Arial"/>
          <w:color w:val="000000"/>
          <w:sz w:val="21"/>
          <w:szCs w:val="21"/>
        </w:rPr>
        <w:t>Угринович</w:t>
      </w:r>
      <w:proofErr w:type="spellEnd"/>
      <w:r>
        <w:rPr>
          <w:rFonts w:ascii="Arial" w:hAnsi="Arial" w:cs="Arial"/>
          <w:color w:val="000000"/>
          <w:sz w:val="21"/>
          <w:szCs w:val="21"/>
        </w:rPr>
        <w:t xml:space="preserve"> договора, и представленных </w:t>
      </w:r>
      <w:r w:rsidR="007A41C7">
        <w:rPr>
          <w:rFonts w:ascii="Arial" w:hAnsi="Arial" w:cs="Arial"/>
          <w:color w:val="000000"/>
          <w:sz w:val="21"/>
          <w:szCs w:val="21"/>
        </w:rPr>
        <w:t>ФИО2</w:t>
      </w:r>
      <w:r>
        <w:rPr>
          <w:rFonts w:ascii="Arial" w:hAnsi="Arial" w:cs="Arial"/>
          <w:color w:val="000000"/>
          <w:sz w:val="21"/>
          <w:szCs w:val="21"/>
        </w:rPr>
        <w:t xml:space="preserve"> для регистрации, адвокатом Пожарской О.В. в адрес ИП </w:t>
      </w:r>
      <w:r>
        <w:rPr>
          <w:rStyle w:val="fio8"/>
          <w:rFonts w:ascii="Arial" w:hAnsi="Arial" w:cs="Arial"/>
          <w:color w:val="000000"/>
          <w:sz w:val="21"/>
          <w:szCs w:val="21"/>
        </w:rPr>
        <w:t>ФИО8</w:t>
      </w:r>
      <w:r>
        <w:rPr>
          <w:rFonts w:ascii="Arial" w:hAnsi="Arial" w:cs="Arial"/>
          <w:color w:val="000000"/>
          <w:sz w:val="21"/>
          <w:szCs w:val="21"/>
        </w:rPr>
        <w:t> сделан адвокатский запрос от 15.08.2023 г. </w:t>
      </w:r>
      <w:r>
        <w:rPr>
          <w:rStyle w:val="nomer2"/>
          <w:rFonts w:ascii="Arial" w:hAnsi="Arial" w:cs="Arial"/>
          <w:color w:val="000000"/>
          <w:sz w:val="21"/>
          <w:szCs w:val="21"/>
        </w:rPr>
        <w:t>№</w:t>
      </w:r>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 письменного ответа ИП </w:t>
      </w:r>
      <w:r>
        <w:rPr>
          <w:rStyle w:val="fio8"/>
          <w:rFonts w:ascii="Arial" w:hAnsi="Arial" w:cs="Arial"/>
          <w:color w:val="000000"/>
          <w:sz w:val="21"/>
          <w:szCs w:val="21"/>
        </w:rPr>
        <w:t>ФИО8</w:t>
      </w:r>
      <w:r>
        <w:rPr>
          <w:rFonts w:ascii="Arial" w:hAnsi="Arial" w:cs="Arial"/>
          <w:color w:val="000000"/>
          <w:sz w:val="21"/>
          <w:szCs w:val="21"/>
        </w:rPr>
        <w:t> на адвокатский запрос </w:t>
      </w:r>
      <w:r>
        <w:rPr>
          <w:rStyle w:val="nomer2"/>
          <w:rFonts w:ascii="Arial" w:hAnsi="Arial" w:cs="Arial"/>
          <w:color w:val="000000"/>
          <w:sz w:val="21"/>
          <w:szCs w:val="21"/>
        </w:rPr>
        <w:t>№</w:t>
      </w:r>
      <w:r>
        <w:rPr>
          <w:rFonts w:ascii="Arial" w:hAnsi="Arial" w:cs="Arial"/>
          <w:color w:val="000000"/>
          <w:sz w:val="21"/>
          <w:szCs w:val="21"/>
        </w:rPr>
        <w:t> от 15.08.2023 г. следует, что 5 июля 2023 года между ИП </w:t>
      </w:r>
      <w:r>
        <w:rPr>
          <w:rStyle w:val="fio8"/>
          <w:rFonts w:ascii="Arial" w:hAnsi="Arial" w:cs="Arial"/>
          <w:color w:val="000000"/>
          <w:sz w:val="21"/>
          <w:szCs w:val="21"/>
        </w:rPr>
        <w:t>ФИО8</w:t>
      </w:r>
      <w:r>
        <w:rPr>
          <w:rFonts w:ascii="Arial" w:hAnsi="Arial" w:cs="Arial"/>
          <w:color w:val="000000"/>
          <w:sz w:val="21"/>
          <w:szCs w:val="21"/>
        </w:rPr>
        <w:t xml:space="preserve"> и </w:t>
      </w:r>
      <w:r w:rsidR="007A41C7">
        <w:rPr>
          <w:rFonts w:ascii="Arial" w:hAnsi="Arial" w:cs="Arial"/>
          <w:color w:val="000000"/>
          <w:sz w:val="21"/>
          <w:szCs w:val="21"/>
        </w:rPr>
        <w:t>ФИО2</w:t>
      </w:r>
      <w:r>
        <w:rPr>
          <w:rFonts w:ascii="Arial" w:hAnsi="Arial" w:cs="Arial"/>
          <w:color w:val="000000"/>
          <w:sz w:val="21"/>
          <w:szCs w:val="21"/>
        </w:rPr>
        <w:t xml:space="preserve"> был заключен договор на оказание услуг, предметом которого являлось: печать подписных листов формата А4 в количестве 21 единицы, печать титульного листа формата А4 в количестве 1 единицы, предоставление папки «Дело» с дальнейшей прошивкой подписных листов. Цена договора 300 руб. Заключая с </w:t>
      </w:r>
      <w:r w:rsidR="007A41C7">
        <w:rPr>
          <w:rFonts w:ascii="Arial" w:hAnsi="Arial" w:cs="Arial"/>
          <w:color w:val="000000"/>
          <w:sz w:val="21"/>
          <w:szCs w:val="21"/>
        </w:rPr>
        <w:t>ФИО2</w:t>
      </w:r>
      <w:r>
        <w:rPr>
          <w:rFonts w:ascii="Arial" w:hAnsi="Arial" w:cs="Arial"/>
          <w:color w:val="000000"/>
          <w:sz w:val="21"/>
          <w:szCs w:val="21"/>
        </w:rPr>
        <w:t xml:space="preserve"> договор, им была допущена техническая описка в указании количества единиц подписных листов. Вместо оговоренных и изготовленных по факту 21 единицы, в договоре указано 14 подписных листов.</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судебном заседании свидетель </w:t>
      </w:r>
      <w:r>
        <w:rPr>
          <w:rStyle w:val="fio8"/>
          <w:rFonts w:ascii="Arial" w:hAnsi="Arial" w:cs="Arial"/>
          <w:color w:val="000000"/>
          <w:sz w:val="21"/>
          <w:szCs w:val="21"/>
        </w:rPr>
        <w:t>ФИО8</w:t>
      </w:r>
      <w:r>
        <w:rPr>
          <w:rFonts w:ascii="Arial" w:hAnsi="Arial" w:cs="Arial"/>
          <w:color w:val="000000"/>
          <w:sz w:val="21"/>
          <w:szCs w:val="21"/>
        </w:rPr>
        <w:t xml:space="preserve"> показал, что зарегистрирован в качестве индивидуального предпринимателя. Лично с </w:t>
      </w:r>
      <w:r w:rsidR="007A41C7">
        <w:rPr>
          <w:rFonts w:ascii="Arial" w:hAnsi="Arial" w:cs="Arial"/>
          <w:color w:val="000000"/>
          <w:sz w:val="21"/>
          <w:szCs w:val="21"/>
        </w:rPr>
        <w:t>ФИО2</w:t>
      </w:r>
      <w:r>
        <w:rPr>
          <w:rFonts w:ascii="Arial" w:hAnsi="Arial" w:cs="Arial"/>
          <w:color w:val="000000"/>
          <w:sz w:val="21"/>
          <w:szCs w:val="21"/>
        </w:rPr>
        <w:t xml:space="preserve"> он не знаком. В июне-июле 2023 г. он заключил договор на изготовление подписных листов. Договор был типовой, на изготовление 14 подписных листов. Договор был составлен сразу, выдан кассовый чек. За товарным чеком могли </w:t>
      </w:r>
      <w:proofErr w:type="spellStart"/>
      <w:r>
        <w:rPr>
          <w:rFonts w:ascii="Arial" w:hAnsi="Arial" w:cs="Arial"/>
          <w:color w:val="000000"/>
          <w:sz w:val="21"/>
          <w:szCs w:val="21"/>
        </w:rPr>
        <w:t>придти</w:t>
      </w:r>
      <w:proofErr w:type="spellEnd"/>
      <w:r>
        <w:rPr>
          <w:rFonts w:ascii="Arial" w:hAnsi="Arial" w:cs="Arial"/>
          <w:color w:val="000000"/>
          <w:sz w:val="21"/>
          <w:szCs w:val="21"/>
        </w:rPr>
        <w:t xml:space="preserve"> позже. В товарном чеке он может указать такое количество подписных листов, которое попросит заказчик. Договор может подписывать и заверять печатью и его сотрудник. Подпись в представленном ему договоре на имя </w:t>
      </w:r>
      <w:bookmarkStart w:id="0" w:name="_GoBack"/>
      <w:bookmarkEnd w:id="0"/>
      <w:r w:rsidR="007A41C7">
        <w:rPr>
          <w:rFonts w:ascii="Arial" w:hAnsi="Arial" w:cs="Arial"/>
          <w:color w:val="000000"/>
          <w:sz w:val="21"/>
          <w:szCs w:val="21"/>
        </w:rPr>
        <w:t>ФИО2</w:t>
      </w:r>
      <w:r>
        <w:rPr>
          <w:rFonts w:ascii="Arial" w:hAnsi="Arial" w:cs="Arial"/>
          <w:color w:val="000000"/>
          <w:sz w:val="21"/>
          <w:szCs w:val="21"/>
        </w:rPr>
        <w:t xml:space="preserve">, и в товарном чеке не похожа на его подпись. Сколько подписных листов было изготовлено для </w:t>
      </w:r>
      <w:r w:rsidR="007A41C7">
        <w:rPr>
          <w:rFonts w:ascii="Arial" w:hAnsi="Arial" w:cs="Arial"/>
          <w:color w:val="000000"/>
          <w:sz w:val="21"/>
          <w:szCs w:val="21"/>
        </w:rPr>
        <w:t>ФИО2</w:t>
      </w:r>
      <w:r>
        <w:rPr>
          <w:rFonts w:ascii="Arial" w:hAnsi="Arial" w:cs="Arial"/>
          <w:color w:val="000000"/>
          <w:sz w:val="21"/>
          <w:szCs w:val="21"/>
        </w:rPr>
        <w:t xml:space="preserve">, он пояснить не может. В ответе на адвокатский запрос указал то количество подписных листов, которое было указано в запросе, поскольку доверяет адвокату. Товарный чек он мог выдать по просьбе клиента и после прошивки подписных листов. Договора на оказание услуг печатаются в день обращения и у себя он вторые экземпляры не хранит. У него, как у индивидуального предпринимателя, имеется расчетный счет в банке и его услуги можно оплачивать по безналичному расчету. Если будет необходимо, он может дать клиенту данные расчетного счета. Но для него проще принимать оплату наличными денежными средствами. К нему обращались многие кандидаты в депутаты для изготовления подписных листов, </w:t>
      </w:r>
      <w:proofErr w:type="gramStart"/>
      <w:r>
        <w:rPr>
          <w:rFonts w:ascii="Arial" w:hAnsi="Arial" w:cs="Arial"/>
          <w:color w:val="000000"/>
          <w:sz w:val="21"/>
          <w:szCs w:val="21"/>
        </w:rPr>
        <w:t>до этого ошибок</w:t>
      </w:r>
      <w:proofErr w:type="gramEnd"/>
      <w:r>
        <w:rPr>
          <w:rFonts w:ascii="Arial" w:hAnsi="Arial" w:cs="Arial"/>
          <w:color w:val="000000"/>
          <w:sz w:val="21"/>
          <w:szCs w:val="21"/>
        </w:rPr>
        <w:t xml:space="preserve"> не было. У него работают два сотрудника. Один занимается ремонтом техники, вторая может </w:t>
      </w:r>
      <w:proofErr w:type="gramStart"/>
      <w:r>
        <w:rPr>
          <w:rFonts w:ascii="Arial" w:hAnsi="Arial" w:cs="Arial"/>
          <w:color w:val="000000"/>
          <w:sz w:val="21"/>
          <w:szCs w:val="21"/>
        </w:rPr>
        <w:t>от его имя</w:t>
      </w:r>
      <w:proofErr w:type="gramEnd"/>
      <w:r>
        <w:rPr>
          <w:rFonts w:ascii="Arial" w:hAnsi="Arial" w:cs="Arial"/>
          <w:color w:val="000000"/>
          <w:sz w:val="21"/>
          <w:szCs w:val="21"/>
        </w:rPr>
        <w:t xml:space="preserve"> заключать и подписывать договора, пробивать кассовые чеки, заполнять товарные чеки. Товарный чек </w:t>
      </w:r>
      <w:r w:rsidR="007A41C7">
        <w:rPr>
          <w:rFonts w:ascii="Arial" w:hAnsi="Arial" w:cs="Arial"/>
          <w:color w:val="000000"/>
          <w:sz w:val="21"/>
          <w:szCs w:val="21"/>
        </w:rPr>
        <w:t>ФИО2</w:t>
      </w:r>
      <w:r>
        <w:rPr>
          <w:rFonts w:ascii="Arial" w:hAnsi="Arial" w:cs="Arial"/>
          <w:color w:val="000000"/>
          <w:sz w:val="21"/>
          <w:szCs w:val="21"/>
        </w:rPr>
        <w:t xml:space="preserve"> скорее всего заполнила его сотрудник Юлия. Когда был выдан этот товарный чек, он не знает. Как правило, дата кассового чека и товарного совпадает.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На дату принятия ТИК Конаковского района Постановления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w:t>
      </w:r>
      <w:r w:rsidR="007A41C7">
        <w:rPr>
          <w:rFonts w:ascii="Arial" w:hAnsi="Arial" w:cs="Arial"/>
          <w:color w:val="000000"/>
          <w:sz w:val="21"/>
          <w:szCs w:val="21"/>
        </w:rPr>
        <w:t>ФИО2</w:t>
      </w:r>
      <w:r>
        <w:rPr>
          <w:rFonts w:ascii="Arial" w:hAnsi="Arial" w:cs="Arial"/>
          <w:color w:val="000000"/>
          <w:sz w:val="21"/>
          <w:szCs w:val="21"/>
        </w:rPr>
        <w:t>, документы, подтверждающие оплату подписных счетов за счет средств специального счета кандидата, кандидатом не были представлены. Выписка о движении денежных средств со специального счета кандидата поступила в ТИК Конаковского района только 08.08.2023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N 67-ФЗ регистрация кандидата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следует из содержания подпункта «д» пункта 24 статьи 38 Федерального закона N 67-ФЗ, основанием для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Регистрация кандидата не производится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 (п.14 ст.35 Избирательного кодекса Тверской области).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подпунктом «а» пункта 6.4 статьи 38 Федерального закона N 67-ФЗ, недействительными признаются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в подписном листе, который изготовлен с несоблюдением требований, предусмотренных пунктом 5 статьи 37 настоящего Федерального закона (аналогичная норма содержится в подпункте «и» пункта 9 статьи 35 Избирательного кодекса Тверской области).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Материалами дела достоверно подтверждается оплата за счет средств специального фонда кандидата печати 14 подписных листов с 14 подписями избирателей в поддержку кандидата в депутаты </w:t>
      </w:r>
      <w:r w:rsidR="007A41C7">
        <w:rPr>
          <w:rFonts w:ascii="Arial" w:hAnsi="Arial" w:cs="Arial"/>
          <w:color w:val="000000"/>
          <w:sz w:val="21"/>
          <w:szCs w:val="21"/>
        </w:rPr>
        <w:t>ФИО2</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 пояснениям представителя </w:t>
      </w:r>
      <w:r w:rsidR="007A41C7">
        <w:rPr>
          <w:rFonts w:ascii="Arial" w:hAnsi="Arial" w:cs="Arial"/>
          <w:color w:val="000000"/>
          <w:sz w:val="21"/>
          <w:szCs w:val="21"/>
        </w:rPr>
        <w:t>ФИО2</w:t>
      </w:r>
      <w:r>
        <w:rPr>
          <w:rFonts w:ascii="Arial" w:hAnsi="Arial" w:cs="Arial"/>
          <w:color w:val="000000"/>
          <w:sz w:val="21"/>
          <w:szCs w:val="21"/>
        </w:rPr>
        <w:t xml:space="preserve"> адвоката Пожарской О.В. о технической ошибке, допущенной в части указания количества подписных листов при заключении договора оказания услуг с ИП </w:t>
      </w:r>
      <w:r>
        <w:rPr>
          <w:rStyle w:val="fio8"/>
          <w:rFonts w:ascii="Arial" w:hAnsi="Arial" w:cs="Arial"/>
          <w:color w:val="000000"/>
          <w:sz w:val="21"/>
          <w:szCs w:val="21"/>
        </w:rPr>
        <w:t>ФИО8</w:t>
      </w:r>
      <w:r>
        <w:rPr>
          <w:rFonts w:ascii="Arial" w:hAnsi="Arial" w:cs="Arial"/>
          <w:color w:val="000000"/>
          <w:sz w:val="21"/>
          <w:szCs w:val="21"/>
        </w:rPr>
        <w:t>, суд относится критически.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пояснил свидетель </w:t>
      </w:r>
      <w:r>
        <w:rPr>
          <w:rStyle w:val="fio8"/>
          <w:rFonts w:ascii="Arial" w:hAnsi="Arial" w:cs="Arial"/>
          <w:color w:val="000000"/>
          <w:sz w:val="21"/>
          <w:szCs w:val="21"/>
        </w:rPr>
        <w:t>ФИО8</w:t>
      </w:r>
      <w:r>
        <w:rPr>
          <w:rFonts w:ascii="Arial" w:hAnsi="Arial" w:cs="Arial"/>
          <w:color w:val="000000"/>
          <w:sz w:val="21"/>
          <w:szCs w:val="21"/>
        </w:rPr>
        <w:t xml:space="preserve">, </w:t>
      </w:r>
      <w:r w:rsidR="007A41C7">
        <w:rPr>
          <w:rFonts w:ascii="Arial" w:hAnsi="Arial" w:cs="Arial"/>
          <w:color w:val="000000"/>
          <w:sz w:val="21"/>
          <w:szCs w:val="21"/>
        </w:rPr>
        <w:t>ФИО2</w:t>
      </w:r>
      <w:r>
        <w:rPr>
          <w:rFonts w:ascii="Arial" w:hAnsi="Arial" w:cs="Arial"/>
          <w:color w:val="000000"/>
          <w:sz w:val="21"/>
          <w:szCs w:val="21"/>
        </w:rPr>
        <w:t xml:space="preserve"> Ю.С. он лично не знает. Подпись в договоре на оказание услуг от 5 июля 2023 года и в товарном чеке не похожа на его подпись. Возможно, договор и товарный чек заполнил и подписывал его сотрудник. В ответе на адвокатский запрос он указал о технической ошибке в договоре и фактическом изготовлении 21 подписного листа, исходя из информации, содержащейся в запросе, поскольку доверял адвокату.</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Ссылка представителя </w:t>
      </w:r>
      <w:r w:rsidR="007A41C7">
        <w:rPr>
          <w:rFonts w:ascii="Arial" w:hAnsi="Arial" w:cs="Arial"/>
          <w:color w:val="000000"/>
          <w:sz w:val="21"/>
          <w:szCs w:val="21"/>
        </w:rPr>
        <w:t>ФИО2</w:t>
      </w:r>
      <w:r>
        <w:rPr>
          <w:rFonts w:ascii="Arial" w:hAnsi="Arial" w:cs="Arial"/>
          <w:color w:val="000000"/>
          <w:sz w:val="21"/>
          <w:szCs w:val="21"/>
        </w:rPr>
        <w:t xml:space="preserve"> на количество листов, указанных на папке с подписными листами – 21, однозначно не подтверждает, что по договору от 5 июля 2023 года было изготовлено и оплачено 21 подписной лист.</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После изготовления подписные листы передаются заказчику для заполнения. После того, как избиратели заполнять подписные листы, они передается для прошивки исполнителю. Однозначно утверждать, что на прошивку было передано то же количество подписных листов, что и напечатано, с учетом показаний свидетеля </w:t>
      </w:r>
      <w:r>
        <w:rPr>
          <w:rStyle w:val="fio8"/>
          <w:rFonts w:ascii="Arial" w:hAnsi="Arial" w:cs="Arial"/>
          <w:color w:val="000000"/>
          <w:sz w:val="21"/>
          <w:szCs w:val="21"/>
        </w:rPr>
        <w:t>ФИО8</w:t>
      </w:r>
      <w:r>
        <w:rPr>
          <w:rFonts w:ascii="Arial" w:hAnsi="Arial" w:cs="Arial"/>
          <w:color w:val="000000"/>
          <w:sz w:val="21"/>
          <w:szCs w:val="21"/>
        </w:rPr>
        <w:t>, не представляется возможным.</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Следовательно, остальные подписные листы, представленные </w:t>
      </w:r>
      <w:r w:rsidR="007A41C7">
        <w:rPr>
          <w:rFonts w:ascii="Arial" w:hAnsi="Arial" w:cs="Arial"/>
          <w:color w:val="000000"/>
          <w:sz w:val="21"/>
          <w:szCs w:val="21"/>
        </w:rPr>
        <w:t>ФИО2</w:t>
      </w:r>
      <w:r>
        <w:rPr>
          <w:rFonts w:ascii="Arial" w:hAnsi="Arial" w:cs="Arial"/>
          <w:color w:val="000000"/>
          <w:sz w:val="21"/>
          <w:szCs w:val="21"/>
        </w:rPr>
        <w:t xml:space="preserve"> в ТИК Конаковского района, а именно 7 подписных листов из 21, были изготовлены не за счет средств специального избирательного фонда. Следовательно, 7 подписей избирателей являются недействительными.</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подпункта «д» пункта 24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Принимая во внимание, что на момент заседания Территориальной избирательной комиссии Конаковского района, 14 подписей избирателей было недостаточно для регистрации кандидата в депутаты, то решение Территориальной избирательной комиссии Конаковского района от 02.08.2023 г. о регистрации кандидата в депутаты Думы Конаковского </w:t>
      </w:r>
      <w:r>
        <w:rPr>
          <w:rFonts w:ascii="Arial" w:hAnsi="Arial" w:cs="Arial"/>
          <w:color w:val="000000"/>
          <w:sz w:val="21"/>
          <w:szCs w:val="21"/>
        </w:rPr>
        <w:lastRenderedPageBreak/>
        <w:t xml:space="preserve">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Fonts w:ascii="Arial" w:hAnsi="Arial" w:cs="Arial"/>
          <w:color w:val="000000"/>
          <w:sz w:val="21"/>
          <w:szCs w:val="21"/>
        </w:rPr>
        <w:t>ФИО2</w:t>
      </w:r>
      <w:r>
        <w:rPr>
          <w:rFonts w:ascii="Arial" w:hAnsi="Arial" w:cs="Arial"/>
          <w:color w:val="000000"/>
          <w:sz w:val="21"/>
          <w:szCs w:val="21"/>
        </w:rPr>
        <w:t xml:space="preserve"> подлежит отмене.</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Доводы адвоката Пожарской О.В. о не уведомлении </w:t>
      </w:r>
      <w:r w:rsidR="007A41C7">
        <w:rPr>
          <w:rFonts w:ascii="Arial" w:hAnsi="Arial" w:cs="Arial"/>
          <w:color w:val="000000"/>
          <w:sz w:val="21"/>
          <w:szCs w:val="21"/>
        </w:rPr>
        <w:t>ФИО2</w:t>
      </w:r>
      <w:r>
        <w:rPr>
          <w:rFonts w:ascii="Arial" w:hAnsi="Arial" w:cs="Arial"/>
          <w:color w:val="000000"/>
          <w:sz w:val="21"/>
          <w:szCs w:val="21"/>
        </w:rPr>
        <w:t xml:space="preserve"> избирательной комиссией о неполноте представленных ею документов в соответствии с требованиями п.1.1. ст.38 ФЗ-67, несостоятельны, поскольку возможность внесения уточнений и дополнений в документы, а также их замена не распространяется на подписные листы с подписями избирателей.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этого, п.1.1 ст.38 Федерального закона N 67-ФЗ предоставляет кандидатам право вносить уточнения и дополнения, а равно производить замену только в отношении документов, ранее в установленные сроки представленных в избирательную комиссию, не предусматривая возможность предоставления дополнительных документов, т.е. избирательная комиссия обязана известить кандидата, избирательное объединение о неполноте сведений о кандидатах либо несоблюдении требований закона к оформлению документов в случаях выявления недостатков в оформлении представленных для регистрации документов, а не в случае непредставления таких документов (Определение Верховного Суда Российской Федерации от 27 августа 2013 года N 8-АПГ13-8).</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1 статьи 103 КА РФ, судебные расходы состоят из государственной пошлины и издержек, связанных с рассмотрением административного дела.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части 1 статьи 111 ГПК РФ,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подаче искового заявления в суд, к исковому заявлению прилагался чек об уплате </w:t>
      </w:r>
      <w:r w:rsidR="00DE5413">
        <w:rPr>
          <w:rStyle w:val="fio2"/>
          <w:rFonts w:ascii="Arial" w:hAnsi="Arial" w:cs="Arial"/>
          <w:color w:val="000000"/>
          <w:sz w:val="21"/>
          <w:szCs w:val="21"/>
        </w:rPr>
        <w:t>ФИО1</w:t>
      </w:r>
      <w:r>
        <w:rPr>
          <w:rFonts w:ascii="Arial" w:hAnsi="Arial" w:cs="Arial"/>
          <w:color w:val="000000"/>
          <w:sz w:val="21"/>
          <w:szCs w:val="21"/>
        </w:rPr>
        <w:t> государственной пошлины в размере 150 руб. за подачу апелляционной жалобы.</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что фактически государственная пошлина при подаче искового заявления в суд не была уплачена административным истцом, решением суда исковые требования удовлетворены, то суд считает необходимым взыскать государственную пошлину в размере 300 руб. с административного ответчика </w:t>
      </w:r>
      <w:r w:rsidR="007A41C7">
        <w:rPr>
          <w:rFonts w:ascii="Arial" w:hAnsi="Arial" w:cs="Arial"/>
          <w:color w:val="000000"/>
          <w:sz w:val="21"/>
          <w:szCs w:val="21"/>
        </w:rPr>
        <w:t>ФИО2</w:t>
      </w:r>
      <w:r>
        <w:rPr>
          <w:rFonts w:ascii="Arial" w:hAnsi="Arial" w:cs="Arial"/>
          <w:color w:val="000000"/>
          <w:sz w:val="21"/>
          <w:szCs w:val="21"/>
        </w:rPr>
        <w:t xml:space="preserve"> в доход бюджета муниципального района (Конаковского района).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w:t>
      </w:r>
      <w:r w:rsidR="00DE5413">
        <w:rPr>
          <w:rFonts w:ascii="Arial" w:hAnsi="Arial" w:cs="Arial"/>
          <w:color w:val="000000"/>
          <w:sz w:val="21"/>
          <w:szCs w:val="21"/>
        </w:rPr>
        <w:t>ФИО1</w:t>
      </w:r>
      <w:r>
        <w:rPr>
          <w:rFonts w:ascii="Arial" w:hAnsi="Arial" w:cs="Arial"/>
          <w:color w:val="000000"/>
          <w:sz w:val="21"/>
          <w:szCs w:val="21"/>
        </w:rPr>
        <w:t xml:space="preserve"> вправе обратиться в Конаковский городской суд Тверской области за возвратом уплаченной им государственной пошлины.</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ст.ст.175-180,244,298 Кодекса административного судопроизводства Российской Федерации, суд</w:t>
      </w:r>
    </w:p>
    <w:p w:rsidR="00EB4473" w:rsidRDefault="00EB4473" w:rsidP="00EB4473">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Признать подписные листы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 xml:space="preserve"> не оплаченными, признать подписи в подписных листах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 xml:space="preserve">, недействительными, отменить регистрацию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7A41C7">
        <w:rPr>
          <w:rStyle w:val="fio3"/>
          <w:rFonts w:ascii="Arial" w:hAnsi="Arial" w:cs="Arial"/>
          <w:color w:val="000000"/>
          <w:sz w:val="21"/>
          <w:szCs w:val="21"/>
        </w:rPr>
        <w:t>ФИО2</w:t>
      </w:r>
      <w:r>
        <w:rPr>
          <w:rFonts w:ascii="Arial" w:hAnsi="Arial" w:cs="Arial"/>
          <w:color w:val="000000"/>
          <w:sz w:val="21"/>
          <w:szCs w:val="21"/>
        </w:rPr>
        <w:t>.</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Взыскать с </w:t>
      </w:r>
      <w:r w:rsidR="007A41C7">
        <w:rPr>
          <w:rStyle w:val="fio3"/>
          <w:rFonts w:ascii="Arial" w:hAnsi="Arial" w:cs="Arial"/>
          <w:color w:val="000000"/>
          <w:sz w:val="21"/>
          <w:szCs w:val="21"/>
        </w:rPr>
        <w:t>ФИО2</w:t>
      </w:r>
      <w:r>
        <w:rPr>
          <w:rFonts w:ascii="Arial" w:hAnsi="Arial" w:cs="Arial"/>
          <w:color w:val="000000"/>
          <w:sz w:val="21"/>
          <w:szCs w:val="21"/>
        </w:rPr>
        <w:t> в доход бюджета муниципального района (Конаковского района) государственную пошлину в размере 300 рублей.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в окончательной форме изготовлено 25.08.2023 г.</w:t>
      </w:r>
    </w:p>
    <w:p w:rsidR="00EB4473" w:rsidRDefault="00EB4473" w:rsidP="00EB4473">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6268A4" w:rsidRDefault="006268A4"/>
    <w:sectPr w:rsidR="00626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BF"/>
    <w:rsid w:val="001C05BF"/>
    <w:rsid w:val="006268A4"/>
    <w:rsid w:val="007A41C7"/>
    <w:rsid w:val="00DE5413"/>
    <w:rsid w:val="00EB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6F91-7070-4427-9BEF-D1B189D8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EB4473"/>
  </w:style>
  <w:style w:type="character" w:customStyle="1" w:styleId="fio1">
    <w:name w:val="fio1"/>
    <w:basedOn w:val="a0"/>
    <w:rsid w:val="00EB4473"/>
  </w:style>
  <w:style w:type="character" w:customStyle="1" w:styleId="nomer2">
    <w:name w:val="nomer2"/>
    <w:basedOn w:val="a0"/>
    <w:rsid w:val="00EB4473"/>
  </w:style>
  <w:style w:type="paragraph" w:customStyle="1" w:styleId="msoclass2">
    <w:name w:val="msoclass2"/>
    <w:basedOn w:val="a"/>
    <w:rsid w:val="00EB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
    <w:name w:val="fio3"/>
    <w:basedOn w:val="a0"/>
    <w:rsid w:val="00EB4473"/>
  </w:style>
  <w:style w:type="character" w:customStyle="1" w:styleId="fio28">
    <w:name w:val="fio28"/>
    <w:basedOn w:val="a0"/>
    <w:rsid w:val="00EB4473"/>
  </w:style>
  <w:style w:type="character" w:customStyle="1" w:styleId="fio29">
    <w:name w:val="fio29"/>
    <w:basedOn w:val="a0"/>
    <w:rsid w:val="00EB4473"/>
  </w:style>
  <w:style w:type="character" w:customStyle="1" w:styleId="fio8">
    <w:name w:val="fio8"/>
    <w:basedOn w:val="a0"/>
    <w:rsid w:val="00EB4473"/>
  </w:style>
  <w:style w:type="paragraph" w:customStyle="1" w:styleId="msoclass40">
    <w:name w:val="msoclass40"/>
    <w:basedOn w:val="a"/>
    <w:rsid w:val="00EB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a0"/>
    <w:rsid w:val="00EB4473"/>
  </w:style>
  <w:style w:type="character" w:customStyle="1" w:styleId="fio10">
    <w:name w:val="fio10"/>
    <w:basedOn w:val="a0"/>
    <w:rsid w:val="00EB4473"/>
  </w:style>
  <w:style w:type="character" w:customStyle="1" w:styleId="fio11">
    <w:name w:val="fio11"/>
    <w:basedOn w:val="a0"/>
    <w:rsid w:val="00EB4473"/>
  </w:style>
  <w:style w:type="character" w:customStyle="1" w:styleId="fio12">
    <w:name w:val="fio12"/>
    <w:basedOn w:val="a0"/>
    <w:rsid w:val="00EB4473"/>
  </w:style>
  <w:style w:type="character" w:customStyle="1" w:styleId="fio13">
    <w:name w:val="fio13"/>
    <w:basedOn w:val="a0"/>
    <w:rsid w:val="00EB4473"/>
  </w:style>
  <w:style w:type="character" w:customStyle="1" w:styleId="fio14">
    <w:name w:val="fio14"/>
    <w:basedOn w:val="a0"/>
    <w:rsid w:val="00EB4473"/>
  </w:style>
  <w:style w:type="character" w:customStyle="1" w:styleId="fio15">
    <w:name w:val="fio15"/>
    <w:basedOn w:val="a0"/>
    <w:rsid w:val="00EB4473"/>
  </w:style>
  <w:style w:type="character" w:customStyle="1" w:styleId="fio16">
    <w:name w:val="fio16"/>
    <w:basedOn w:val="a0"/>
    <w:rsid w:val="00EB4473"/>
  </w:style>
  <w:style w:type="character" w:customStyle="1" w:styleId="fio17">
    <w:name w:val="fio17"/>
    <w:basedOn w:val="a0"/>
    <w:rsid w:val="00EB4473"/>
  </w:style>
  <w:style w:type="character" w:customStyle="1" w:styleId="fio18">
    <w:name w:val="fio18"/>
    <w:basedOn w:val="a0"/>
    <w:rsid w:val="00EB4473"/>
  </w:style>
  <w:style w:type="character" w:customStyle="1" w:styleId="fio19">
    <w:name w:val="fio19"/>
    <w:basedOn w:val="a0"/>
    <w:rsid w:val="00EB4473"/>
  </w:style>
  <w:style w:type="character" w:customStyle="1" w:styleId="fio20">
    <w:name w:val="fio20"/>
    <w:basedOn w:val="a0"/>
    <w:rsid w:val="00EB4473"/>
  </w:style>
  <w:style w:type="character" w:customStyle="1" w:styleId="data2">
    <w:name w:val="data2"/>
    <w:basedOn w:val="a0"/>
    <w:rsid w:val="00EB4473"/>
  </w:style>
  <w:style w:type="character" w:customStyle="1" w:styleId="fio21">
    <w:name w:val="fio21"/>
    <w:basedOn w:val="a0"/>
    <w:rsid w:val="00EB4473"/>
  </w:style>
  <w:style w:type="character" w:customStyle="1" w:styleId="fio22">
    <w:name w:val="fio22"/>
    <w:basedOn w:val="a0"/>
    <w:rsid w:val="00EB4473"/>
  </w:style>
  <w:style w:type="paragraph" w:customStyle="1" w:styleId="msoclassa5">
    <w:name w:val="msoclassa5"/>
    <w:basedOn w:val="a"/>
    <w:rsid w:val="00EB4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EB44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7812</Words>
  <Characters>44531</Characters>
  <Application>Microsoft Office Word</Application>
  <DocSecurity>0</DocSecurity>
  <Lines>371</Lines>
  <Paragraphs>104</Paragraphs>
  <ScaleCrop>false</ScaleCrop>
  <Company/>
  <LinksUpToDate>false</LinksUpToDate>
  <CharactersWithSpaces>52239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2023-09-05T10:48:00Z</dcterms:created>
  <dcterms:modified xsi:type="dcterms:W3CDTF">2025-02-05T12:33:00Z</dcterms:modified>
</cp:coreProperties>
</file>