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№2а-1496/2023</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69RS0014-02-2023-001511-48</w:t>
      </w:r>
    </w:p>
    <w:p w:rsidR="00F75C3C" w:rsidRDefault="00F75C3C" w:rsidP="00F75C3C">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F75C3C" w:rsidRDefault="00F75C3C" w:rsidP="00F75C3C">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24 августа 2023 года                                                                             г.Конаково</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прокурора Панова Е.А.,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истца по доверенности Глазырина Ф.А.,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административного ответчика </w:t>
      </w:r>
      <w:r w:rsidR="00CF28AC">
        <w:rPr>
          <w:rFonts w:ascii="Arial" w:hAnsi="Arial" w:cs="Arial"/>
          <w:color w:val="000000"/>
          <w:sz w:val="21"/>
          <w:szCs w:val="21"/>
        </w:rPr>
        <w:t>ФИО2</w:t>
      </w:r>
      <w:r>
        <w:rPr>
          <w:rFonts w:ascii="Arial" w:hAnsi="Arial" w:cs="Arial"/>
          <w:color w:val="000000"/>
          <w:sz w:val="21"/>
          <w:szCs w:val="21"/>
        </w:rPr>
        <w:t>,</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CF28AC">
        <w:rPr>
          <w:rStyle w:val="fio2"/>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CF28AC">
        <w:rPr>
          <w:rStyle w:val="fio1"/>
          <w:rFonts w:ascii="Arial" w:hAnsi="Arial" w:cs="Arial"/>
          <w:color w:val="000000"/>
          <w:sz w:val="21"/>
          <w:szCs w:val="21"/>
        </w:rPr>
        <w:t>ФИО2</w:t>
      </w:r>
      <w:r>
        <w:rPr>
          <w:rFonts w:ascii="Arial" w:hAnsi="Arial" w:cs="Arial"/>
          <w:color w:val="000000"/>
          <w:sz w:val="21"/>
          <w:szCs w:val="21"/>
        </w:rPr>
        <w:t>, о признании подписных листов не оплаченными, подписей в подписных листах недействительными и отмене регистрации кандидата,</w:t>
      </w:r>
    </w:p>
    <w:p w:rsidR="00F75C3C" w:rsidRDefault="00F75C3C" w:rsidP="00F75C3C">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CF28AC">
        <w:rPr>
          <w:rStyle w:val="fio2"/>
          <w:rFonts w:ascii="Arial" w:hAnsi="Arial" w:cs="Arial"/>
          <w:color w:val="000000"/>
          <w:sz w:val="21"/>
          <w:szCs w:val="21"/>
        </w:rPr>
        <w:t>ФИО1</w:t>
      </w:r>
      <w:r>
        <w:rPr>
          <w:rFonts w:ascii="Arial" w:hAnsi="Arial" w:cs="Arial"/>
          <w:color w:val="000000"/>
          <w:sz w:val="21"/>
          <w:szCs w:val="21"/>
        </w:rPr>
        <w:t> с административным исковым заявлением к кандидату в депутаты Думы Конаковского муниципального округа Тверской области первого созыва </w:t>
      </w:r>
      <w:bookmarkStart w:id="0" w:name="_GoBack"/>
      <w:r w:rsidR="00CF28AC">
        <w:rPr>
          <w:rStyle w:val="fio1"/>
          <w:rFonts w:ascii="Arial" w:hAnsi="Arial" w:cs="Arial"/>
          <w:color w:val="000000"/>
          <w:sz w:val="21"/>
          <w:szCs w:val="21"/>
        </w:rPr>
        <w:t>ФИО2</w:t>
      </w:r>
      <w:bookmarkEnd w:id="0"/>
      <w:r>
        <w:rPr>
          <w:rFonts w:ascii="Arial" w:hAnsi="Arial" w:cs="Arial"/>
          <w:color w:val="000000"/>
          <w:sz w:val="21"/>
          <w:szCs w:val="21"/>
        </w:rPr>
        <w:t>, заинтересованное лицо Территориальная избирательная комиссия Конаковского района, о признании подписных листов не оплаченными, подписей в подписных листах недействительными и отмене регистрации кандидата.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13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Style w:val="fio2"/>
          <w:rFonts w:ascii="Arial" w:hAnsi="Arial" w:cs="Arial"/>
          <w:color w:val="000000"/>
          <w:sz w:val="21"/>
          <w:szCs w:val="21"/>
        </w:rPr>
        <w:t>ФИО1</w:t>
      </w:r>
      <w:r>
        <w:rPr>
          <w:rFonts w:ascii="Arial" w:hAnsi="Arial" w:cs="Arial"/>
          <w:color w:val="000000"/>
          <w:sz w:val="21"/>
          <w:szCs w:val="21"/>
        </w:rPr>
        <w:t>».</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03 августа 2023 года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Style w:val="fio1"/>
          <w:rFonts w:ascii="Arial" w:hAnsi="Arial" w:cs="Arial"/>
          <w:color w:val="000000"/>
          <w:sz w:val="21"/>
          <w:szCs w:val="21"/>
        </w:rPr>
        <w:t>ФИО2</w:t>
      </w:r>
      <w:r>
        <w:rPr>
          <w:rFonts w:ascii="Arial" w:hAnsi="Arial" w:cs="Arial"/>
          <w:color w:val="000000"/>
          <w:sz w:val="21"/>
          <w:szCs w:val="21"/>
        </w:rPr>
        <w:t>».</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w:t>
      </w:r>
      <w:r w:rsidR="00CF28AC">
        <w:rPr>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подлежит отмене, как принятое с нарушением действующего законодательства, по следующим основаниям.</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F75C3C" w:rsidRDefault="00CF28A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F75C3C">
        <w:rPr>
          <w:rFonts w:ascii="Arial" w:hAnsi="Arial" w:cs="Arial"/>
          <w:color w:val="000000"/>
          <w:sz w:val="21"/>
          <w:szCs w:val="21"/>
        </w:rPr>
        <w:t xml:space="preserve"> не представлены доказательства оплаты за выполнение работ в безналичном порядке, а также не представляется возможным установить цель использования снятых денежных средств с избирательного счета кандидата. Отмена регистрации кандидата является санкцией за допущенные кандидатом нарушения законодательства о выборах, которая может быть применена только тогда, когда будет установлена вина кандидата в нарушении закона.</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Во взаимосвязи с изложенным, заинтересованное лицо подлежит исключению из числа кандидатов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Руководствуясь вышеперечисленными обстоятельствами, на основании положений </w:t>
      </w:r>
      <w:proofErr w:type="spellStart"/>
      <w:r>
        <w:rPr>
          <w:rFonts w:ascii="Arial" w:hAnsi="Arial" w:cs="Arial"/>
          <w:color w:val="000000"/>
          <w:sz w:val="21"/>
          <w:szCs w:val="21"/>
        </w:rPr>
        <w:t>пп</w:t>
      </w:r>
      <w:proofErr w:type="spellEnd"/>
      <w:r>
        <w:rPr>
          <w:rFonts w:ascii="Arial" w:hAnsi="Arial" w:cs="Arial"/>
          <w:color w:val="000000"/>
          <w:sz w:val="21"/>
          <w:szCs w:val="21"/>
        </w:rPr>
        <w:t xml:space="preserve">. «и» п.6.4 ст.38, </w:t>
      </w:r>
      <w:proofErr w:type="spellStart"/>
      <w:r>
        <w:rPr>
          <w:rFonts w:ascii="Arial" w:hAnsi="Arial" w:cs="Arial"/>
          <w:color w:val="000000"/>
          <w:sz w:val="21"/>
          <w:szCs w:val="21"/>
        </w:rPr>
        <w:t>пп</w:t>
      </w:r>
      <w:proofErr w:type="spellEnd"/>
      <w:r>
        <w:rPr>
          <w:rFonts w:ascii="Arial" w:hAnsi="Arial" w:cs="Arial"/>
          <w:color w:val="000000"/>
          <w:sz w:val="21"/>
          <w:szCs w:val="21"/>
        </w:rPr>
        <w:t>. «в» п.24 ст.38, п.7 ст.37, п.6 ст.37 Закона № 67-ФЗ, административный истец просит суд:</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Признать подписные листы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Style w:val="fio1"/>
          <w:rFonts w:ascii="Arial" w:hAnsi="Arial" w:cs="Arial"/>
          <w:color w:val="000000"/>
          <w:sz w:val="21"/>
          <w:szCs w:val="21"/>
        </w:rPr>
        <w:t>ФИО2</w:t>
      </w:r>
      <w:r>
        <w:rPr>
          <w:rFonts w:ascii="Arial" w:hAnsi="Arial" w:cs="Arial"/>
          <w:color w:val="000000"/>
          <w:sz w:val="21"/>
          <w:szCs w:val="21"/>
        </w:rPr>
        <w:t xml:space="preserve"> не оплаченными, признать подписи в подписных листах </w:t>
      </w:r>
      <w:r>
        <w:rPr>
          <w:rFonts w:ascii="Arial" w:hAnsi="Arial" w:cs="Arial"/>
          <w:color w:val="000000"/>
          <w:sz w:val="21"/>
          <w:szCs w:val="21"/>
        </w:rPr>
        <w:lastRenderedPageBreak/>
        <w:t xml:space="preserve">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Style w:val="fio1"/>
          <w:rFonts w:ascii="Arial" w:hAnsi="Arial" w:cs="Arial"/>
          <w:color w:val="000000"/>
          <w:sz w:val="21"/>
          <w:szCs w:val="21"/>
        </w:rPr>
        <w:t>ФИО2</w:t>
      </w:r>
      <w:r>
        <w:rPr>
          <w:rFonts w:ascii="Arial" w:hAnsi="Arial" w:cs="Arial"/>
          <w:color w:val="000000"/>
          <w:sz w:val="21"/>
          <w:szCs w:val="21"/>
        </w:rPr>
        <w:t>, недействительными, отменить регистрацию кандидата.</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порядке подготовки дела к рассмотрению, определением суда от 15 августа 2023 года    ТИК Конаковского района исключена из числа заинтересованных лиц и привлечена к участию в деле в качестве административного ответчика.</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CF28AC">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телефонограммой.</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Представитель административного истца по доверенности Глазырин Ф.А. в судебное заседание явился, исковые требования поддержал и пояснил, что по представленному суду кассовому чеку об оплате печати документов невозможно определить целевое расходование денежных средств. Не ясна какая сумма пошла на изготовление подписных листов.</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Административный ответчик </w:t>
      </w:r>
      <w:r w:rsidR="00CF28AC">
        <w:rPr>
          <w:rFonts w:ascii="Arial" w:hAnsi="Arial" w:cs="Arial"/>
          <w:color w:val="000000"/>
          <w:sz w:val="21"/>
          <w:szCs w:val="21"/>
        </w:rPr>
        <w:t>ФИО2</w:t>
      </w:r>
      <w:r>
        <w:rPr>
          <w:rFonts w:ascii="Arial" w:hAnsi="Arial" w:cs="Arial"/>
          <w:color w:val="000000"/>
          <w:sz w:val="21"/>
          <w:szCs w:val="21"/>
        </w:rPr>
        <w:t xml:space="preserve"> в судебное заседание явился, исковые требования не признал и пояснил, что со своего счета снял наличные денежные средства в размере 300 руб., указав назначение «выдача денежных средств для изготовления папки с подписными листами (договор на оказание услуг от 21.07.2023)». В этот же день он оплатил услуги ИП </w:t>
      </w:r>
      <w:r>
        <w:rPr>
          <w:rStyle w:val="fio6"/>
          <w:rFonts w:ascii="Arial" w:hAnsi="Arial" w:cs="Arial"/>
          <w:color w:val="000000"/>
          <w:sz w:val="21"/>
          <w:szCs w:val="21"/>
        </w:rPr>
        <w:t>ФИО6</w:t>
      </w:r>
      <w:r>
        <w:rPr>
          <w:rFonts w:ascii="Arial" w:hAnsi="Arial" w:cs="Arial"/>
          <w:color w:val="000000"/>
          <w:sz w:val="21"/>
          <w:szCs w:val="21"/>
        </w:rPr>
        <w:t> В заключенном с ИП </w:t>
      </w:r>
      <w:r>
        <w:rPr>
          <w:rStyle w:val="fio6"/>
          <w:rFonts w:ascii="Arial" w:hAnsi="Arial" w:cs="Arial"/>
          <w:color w:val="000000"/>
          <w:sz w:val="21"/>
          <w:szCs w:val="21"/>
        </w:rPr>
        <w:t>ФИО6</w:t>
      </w:r>
      <w:r>
        <w:rPr>
          <w:rFonts w:ascii="Arial" w:hAnsi="Arial" w:cs="Arial"/>
          <w:color w:val="000000"/>
          <w:sz w:val="21"/>
          <w:szCs w:val="21"/>
        </w:rPr>
        <w:t> договоре указан предмет договора – печать подписных листов формата А4-17 единиц, печать титульного листа формата А4-1 единица, предоставление бумажной папки «Дело» и ее последующая прошивка нитками.</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признала и пояснила, что денежные средства сняты со счета кандидата для изготовления папки с подписными листами. Этого достаточно, чтобы признать оплату подписных листов до регистрации кандидата и отказать в удовлетворении иска.</w:t>
      </w:r>
    </w:p>
    <w:p w:rsidR="00F75C3C" w:rsidRDefault="00F75C3C" w:rsidP="00F75C3C">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прокурора Панова Е.А. исковые требования </w:t>
      </w:r>
      <w:r w:rsidR="00CF28AC">
        <w:rPr>
          <w:rFonts w:ascii="Arial" w:hAnsi="Arial" w:cs="Arial"/>
          <w:color w:val="000000"/>
          <w:sz w:val="21"/>
          <w:szCs w:val="21"/>
        </w:rPr>
        <w:t>ФИО1</w:t>
      </w:r>
      <w:r>
        <w:rPr>
          <w:rFonts w:ascii="Arial" w:hAnsi="Arial" w:cs="Arial"/>
          <w:color w:val="000000"/>
          <w:sz w:val="21"/>
          <w:szCs w:val="21"/>
        </w:rPr>
        <w:t xml:space="preserve"> не подлежат удовлетворению. Исследование материалов дела показало, что оплата подписных листов произведена за счет средств специального счета кандидата. Представленные суду договор, чек и акт выполненных работ это подтверждают. Просит отказать в удовлетворении иска.</w:t>
      </w:r>
    </w:p>
    <w:p w:rsidR="00F75C3C" w:rsidRDefault="00F75C3C" w:rsidP="00F75C3C">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явившегося в судебное заседание административного истца.</w:t>
      </w:r>
    </w:p>
    <w:p w:rsidR="00F75C3C" w:rsidRDefault="00F75C3C" w:rsidP="00F75C3C">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сторон и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F75C3C" w:rsidRDefault="00F75C3C" w:rsidP="00F75C3C">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5 статьи 240 КАС РФ,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w:t>
      </w:r>
      <w:r>
        <w:rPr>
          <w:rFonts w:ascii="Arial" w:hAnsi="Arial" w:cs="Arial"/>
          <w:color w:val="000000"/>
          <w:sz w:val="21"/>
          <w:szCs w:val="21"/>
        </w:rPr>
        <w:lastRenderedPageBreak/>
        <w:t>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3.2 статьи 29 Избирательного кодекса Тверской области, вместе с заявлением, предусмотренным пунктом 3 настоящей статьи, представляются: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если кандидат менял фамилию, или имя, или отчество - копии соответствующих документов.</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9 статьи 29 Избирательного кодекса Тверской области предусмотрено, что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3, 3.1 и 4 настоящей статьи, о проверке выполнения требований, предусмотренных пунктом 4.2 настоящей статьи, в соответствующие органы, учреждения и организации, которые обязаны сообщить о результатах проверки в порядке и сроки, установленные пунктами 6 - 6.8 статьи 33 Федерального закона. Порядок проверки сведений, указанных в пункте 4.1 настоящей статьи, устанавливается указом Президента Российской Федерации.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3 статьи 38 Федерального закона N 67-ФЗ также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положениями пункта 1.1 статьи 35 Избирательного кодекса Тверской области, пункта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w:t>
      </w:r>
      <w:r>
        <w:rPr>
          <w:rFonts w:ascii="Arial" w:hAnsi="Arial" w:cs="Arial"/>
          <w:color w:val="000000"/>
          <w:sz w:val="21"/>
          <w:szCs w:val="21"/>
        </w:rPr>
        <w:lastRenderedPageBreak/>
        <w:t>представленные в соответствии с пунктами 3, 4 статьи 29 и пунктами 1, 2, 3, 8, 9, 12 статьи 32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3.2 статьи 29, подпунктом "л" пункта 2, подпунктом "д" пункта 8 и подпунктами "а" - "в" пункта 9 статьи 32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w:t>
      </w:r>
      <w:proofErr w:type="spellStart"/>
      <w:r>
        <w:rPr>
          <w:rFonts w:ascii="Arial" w:hAnsi="Arial" w:cs="Arial"/>
          <w:color w:val="000000"/>
          <w:sz w:val="21"/>
          <w:szCs w:val="21"/>
        </w:rPr>
        <w:t>п.п</w:t>
      </w:r>
      <w:proofErr w:type="spellEnd"/>
      <w:r>
        <w:rPr>
          <w:rFonts w:ascii="Arial" w:hAnsi="Arial" w:cs="Arial"/>
          <w:color w:val="000000"/>
          <w:sz w:val="21"/>
          <w:szCs w:val="21"/>
        </w:rPr>
        <w:t>. «и» пункта 9 статьи 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приложений 4.1, 5, 6, 7.1, 8 к Федеральному закону и (или) в который не внесены сведения, предусмотренные пунктами 9 и 10 статьи 37 Федерального закона, пунктами 4 и 4.1 статьи 33 настоящего Кодекса, и (или) который изготовлен с несоблюдением требований, предусмотренных пунктом 5 статьи 37 Федерального закона, пунктом 4 статьи 33 настоящего Кодекса.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Аналогичные основания признания недействительными подписей избирателей, изложены в подпункте «и» пункта 6.4 статьи 38 Федерального закона N 67-ФЗ -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59 Федерального закона № 67-ФЗ, пунктом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5 статьи 37 Федерального закона от 12 июня 2002 года N 67-ФЗ,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w:t>
      </w:r>
      <w:r>
        <w:rPr>
          <w:rFonts w:ascii="Arial" w:hAnsi="Arial" w:cs="Arial"/>
          <w:color w:val="000000"/>
          <w:sz w:val="21"/>
          <w:szCs w:val="21"/>
        </w:rPr>
        <w:lastRenderedPageBreak/>
        <w:t>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Подпунктом «д» пункта 24 статьи 38 Федерального закона от 12 июня 2002 года N 67-ФЗ, предусмотрено, что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7"/>
          <w:rFonts w:ascii="Arial" w:hAnsi="Arial" w:cs="Arial"/>
          <w:color w:val="000000"/>
          <w:sz w:val="21"/>
          <w:szCs w:val="21"/>
        </w:rPr>
        <w:t>ФИО7</w:t>
      </w:r>
      <w:r>
        <w:rPr>
          <w:rFonts w:ascii="Arial" w:hAnsi="Arial" w:cs="Arial"/>
          <w:color w:val="000000"/>
          <w:sz w:val="21"/>
          <w:szCs w:val="21"/>
        </w:rPr>
        <w:t>, </w:t>
      </w:r>
      <w:r>
        <w:rPr>
          <w:rStyle w:val="fio8"/>
          <w:rFonts w:ascii="Arial" w:hAnsi="Arial" w:cs="Arial"/>
          <w:color w:val="000000"/>
          <w:sz w:val="21"/>
          <w:szCs w:val="21"/>
        </w:rPr>
        <w:t>ФИО8</w:t>
      </w:r>
      <w:r>
        <w:rPr>
          <w:rFonts w:ascii="Arial" w:hAnsi="Arial" w:cs="Arial"/>
          <w:color w:val="000000"/>
          <w:sz w:val="21"/>
          <w:szCs w:val="21"/>
        </w:rPr>
        <w:t>, </w:t>
      </w:r>
      <w:r>
        <w:rPr>
          <w:rStyle w:val="fio9"/>
          <w:rFonts w:ascii="Arial" w:hAnsi="Arial" w:cs="Arial"/>
          <w:color w:val="000000"/>
          <w:sz w:val="21"/>
          <w:szCs w:val="21"/>
        </w:rPr>
        <w:t>ФИО9</w:t>
      </w:r>
      <w:r>
        <w:rPr>
          <w:rFonts w:ascii="Arial" w:hAnsi="Arial" w:cs="Arial"/>
          <w:color w:val="000000"/>
          <w:sz w:val="21"/>
          <w:szCs w:val="21"/>
        </w:rPr>
        <w:t>, </w:t>
      </w:r>
      <w:r>
        <w:rPr>
          <w:rStyle w:val="fio10"/>
          <w:rFonts w:ascii="Arial" w:hAnsi="Arial" w:cs="Arial"/>
          <w:color w:val="000000"/>
          <w:sz w:val="21"/>
          <w:szCs w:val="21"/>
        </w:rPr>
        <w:t>ФИО10</w:t>
      </w:r>
      <w:r>
        <w:rPr>
          <w:rFonts w:ascii="Arial" w:hAnsi="Arial" w:cs="Arial"/>
          <w:color w:val="000000"/>
          <w:sz w:val="21"/>
          <w:szCs w:val="21"/>
        </w:rPr>
        <w:t>,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и председатель комиссии </w:t>
      </w:r>
      <w:r>
        <w:rPr>
          <w:rStyle w:val="fio18"/>
          <w:rFonts w:ascii="Arial" w:hAnsi="Arial" w:cs="Arial"/>
          <w:color w:val="000000"/>
          <w:sz w:val="21"/>
          <w:szCs w:val="21"/>
        </w:rPr>
        <w:t>ФИО18</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10.07.2023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Style w:val="fio2"/>
          <w:rFonts w:ascii="Arial" w:hAnsi="Arial" w:cs="Arial"/>
          <w:color w:val="000000"/>
          <w:sz w:val="21"/>
          <w:szCs w:val="21"/>
        </w:rPr>
        <w:t>ФИО1</w:t>
      </w:r>
      <w:r>
        <w:rPr>
          <w:rFonts w:ascii="Arial" w:hAnsi="Arial" w:cs="Arial"/>
          <w:color w:val="000000"/>
          <w:sz w:val="21"/>
          <w:szCs w:val="21"/>
        </w:rPr>
        <w:t> (административный истец по делу).</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14.07.2023 г. в Территориальную избирательную комиссию Конаковского района поступило заявление </w:t>
      </w:r>
      <w:r w:rsidR="00CF28AC">
        <w:rPr>
          <w:rStyle w:val="fio1"/>
          <w:rFonts w:ascii="Arial" w:hAnsi="Arial" w:cs="Arial"/>
          <w:color w:val="000000"/>
          <w:sz w:val="21"/>
          <w:szCs w:val="21"/>
        </w:rPr>
        <w:t>ФИО2</w:t>
      </w:r>
      <w:r>
        <w:rPr>
          <w:rFonts w:ascii="Arial" w:hAnsi="Arial" w:cs="Arial"/>
          <w:color w:val="000000"/>
          <w:sz w:val="21"/>
          <w:szCs w:val="21"/>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в порядке самовыдвижения.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14.07.2023 г. </w:t>
      </w:r>
      <w:r w:rsidR="00CF28AC">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на выборах кандидата депутатов Думы Конаковского муниципального округа Тверской области первого созыва: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сведения об основном месте работы,</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приказ о вступлении в должность генерального директора ООО «Автошкола Форсаж»,</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выписка из ЕГРЮЛ,</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копия страхового свидетельства обязательного пенсионного страхования,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17 июля 2023 г. </w:t>
      </w:r>
      <w:r w:rsidR="00CF28AC">
        <w:rPr>
          <w:rFonts w:ascii="Arial" w:hAnsi="Arial" w:cs="Arial"/>
          <w:color w:val="000000"/>
          <w:sz w:val="21"/>
          <w:szCs w:val="21"/>
        </w:rPr>
        <w:t>ФИО2</w:t>
      </w:r>
      <w:r>
        <w:rPr>
          <w:rFonts w:ascii="Arial" w:hAnsi="Arial" w:cs="Arial"/>
          <w:color w:val="000000"/>
          <w:sz w:val="21"/>
          <w:szCs w:val="21"/>
        </w:rPr>
        <w:t xml:space="preserve"> представил в ТИК Конаковского района: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17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справку ПАО Сбербанк от 17.07.2023 г. об открытии 17 июля 2023 года на имя     </w:t>
      </w:r>
      <w:r w:rsidR="00CF28AC">
        <w:rPr>
          <w:rFonts w:ascii="Arial" w:hAnsi="Arial" w:cs="Arial"/>
          <w:color w:val="000000"/>
          <w:sz w:val="21"/>
          <w:szCs w:val="21"/>
        </w:rPr>
        <w:t>ФИО2</w:t>
      </w:r>
      <w:r>
        <w:rPr>
          <w:rFonts w:ascii="Arial" w:hAnsi="Arial" w:cs="Arial"/>
          <w:color w:val="000000"/>
          <w:sz w:val="21"/>
          <w:szCs w:val="21"/>
        </w:rPr>
        <w:t xml:space="preserve">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25.07.2023 г. в Территориальную избирательную комиссию Конаковского района поступило заявление </w:t>
      </w:r>
      <w:r w:rsidR="00CF28AC">
        <w:rPr>
          <w:rFonts w:ascii="Arial" w:hAnsi="Arial" w:cs="Arial"/>
          <w:color w:val="000000"/>
          <w:sz w:val="21"/>
          <w:szCs w:val="21"/>
        </w:rPr>
        <w:t>ФИО2</w:t>
      </w:r>
      <w:r>
        <w:rPr>
          <w:rFonts w:ascii="Arial" w:hAnsi="Arial" w:cs="Arial"/>
          <w:color w:val="000000"/>
          <w:sz w:val="21"/>
          <w:szCs w:val="21"/>
        </w:rPr>
        <w:t xml:space="preserve">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20 листах в 1 папке в 1 экз. Заявленное количество подписей 20,</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CF28AC">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от 29.07.2023 г., ведомости проверки подписных листов с подписями избирателей, собранными в поддержку выдвижения кандидата от 29.07.2023 г., следует, что заявлено 20 подписей, представлены 20 подписей, проверены 20 подписей. Признаны недействительными 4 подписи: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4, строка 2 (подп. «в» п.9 ст.35 Избирательного кодекса Тверской области),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8, строка 1 (подп. «в» п.9 ст.35 Избирательного кодекса Тверской области),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10, строка 1 (подп. «в» п.9 ст.35 Избирательного кодекса Тверской области),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17, строка 1 (подп. «г» п.9 ст.35 Избирательного кодекса Тверской области).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для регистрации кандидата в депутаты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достаточное количество подписей избирателей - 16.</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03.08.2023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Style w:val="fio1"/>
          <w:rFonts w:ascii="Arial" w:hAnsi="Arial" w:cs="Arial"/>
          <w:color w:val="000000"/>
          <w:sz w:val="21"/>
          <w:szCs w:val="21"/>
        </w:rPr>
        <w:t>ФИО2</w:t>
      </w:r>
      <w:r>
        <w:rPr>
          <w:rFonts w:ascii="Arial" w:hAnsi="Arial" w:cs="Arial"/>
          <w:color w:val="000000"/>
          <w:sz w:val="21"/>
          <w:szCs w:val="21"/>
        </w:rPr>
        <w:t> выдвинутого в порядке самовыдвижения.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03.08.2023 г., число назначенных членов комиссии – 12, число членов комиссии, необходимое для принятия решения – 7.</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03.08.2023 г. присутствовали 8 членов комиссии, кворум имелся. Голосовали - «за» - 9, «против» - 0, «воздержались» - 0. Решение о регистрации кандидата в депутаты </w:t>
      </w:r>
      <w:r w:rsidR="00CF28AC">
        <w:rPr>
          <w:rFonts w:ascii="Arial" w:hAnsi="Arial" w:cs="Arial"/>
          <w:color w:val="000000"/>
          <w:sz w:val="21"/>
          <w:szCs w:val="21"/>
        </w:rPr>
        <w:t>ФИО2</w:t>
      </w:r>
      <w:r>
        <w:rPr>
          <w:rFonts w:ascii="Arial" w:hAnsi="Arial" w:cs="Arial"/>
          <w:color w:val="000000"/>
          <w:sz w:val="21"/>
          <w:szCs w:val="21"/>
        </w:rPr>
        <w:t xml:space="preserve"> принято единогласно.</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подпунктом «а» пункта 7 статьи 76 Федерального закона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вновь открывшихся обстоятельств, являющихся основанием для отказа в регистрации кандидата, предусмотренным подпунктом "а", "б", "е", "з", </w:t>
      </w:r>
      <w:r>
        <w:rPr>
          <w:rFonts w:ascii="Arial" w:hAnsi="Arial" w:cs="Arial"/>
          <w:color w:val="000000"/>
          <w:sz w:val="21"/>
          <w:szCs w:val="21"/>
        </w:rPr>
        <w:lastRenderedPageBreak/>
        <w:t>"и",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требуя отмены регистрации кандидата в депутаты </w:t>
      </w:r>
      <w:r w:rsidR="00CF28AC">
        <w:rPr>
          <w:rFonts w:ascii="Arial" w:hAnsi="Arial" w:cs="Arial"/>
          <w:color w:val="000000"/>
          <w:sz w:val="21"/>
          <w:szCs w:val="21"/>
        </w:rPr>
        <w:t>ФИО2</w:t>
      </w:r>
      <w:r>
        <w:rPr>
          <w:rFonts w:ascii="Arial" w:hAnsi="Arial" w:cs="Arial"/>
          <w:color w:val="000000"/>
          <w:sz w:val="21"/>
          <w:szCs w:val="21"/>
        </w:rPr>
        <w:t>, указывает на следующие обстоятельства:</w:t>
      </w:r>
    </w:p>
    <w:p w:rsidR="00F75C3C" w:rsidRDefault="00F75C3C" w:rsidP="00F75C3C">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CF28AC">
        <w:rPr>
          <w:rFonts w:ascii="Arial" w:hAnsi="Arial" w:cs="Arial"/>
          <w:color w:val="000000"/>
          <w:sz w:val="21"/>
          <w:szCs w:val="21"/>
        </w:rPr>
        <w:t>ФИО2</w:t>
      </w:r>
      <w:r>
        <w:rPr>
          <w:rFonts w:ascii="Arial" w:hAnsi="Arial" w:cs="Arial"/>
          <w:color w:val="000000"/>
          <w:sz w:val="21"/>
          <w:szCs w:val="21"/>
        </w:rPr>
        <w:t xml:space="preserve"> не представлено доказательств оплаты за выполнение работ в безналичном порядке, а также не представляется возможным установить цель использования снятых денежных средств с избирательного счета кандидата (нарушение требований п.5 ст.37 Федерального закона 67-ФЗ).</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59 Федерального закона N 67-ФЗ установлен порядок расходования средств избирательных фондов.</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59 Федерального закона N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Аналогичный порядок расходования денежных средств избирательного фонда установлен пунктом 5 статьи 56 Избирательного кодекса Тверской области.</w:t>
      </w:r>
    </w:p>
    <w:p w:rsidR="00F75C3C" w:rsidRDefault="00F75C3C" w:rsidP="00F75C3C">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F75C3C" w:rsidRDefault="00F75C3C" w:rsidP="00F75C3C">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F75C3C" w:rsidRDefault="00F75C3C" w:rsidP="00F75C3C">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F75C3C" w:rsidRDefault="00F75C3C" w:rsidP="00F75C3C">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w:t>
      </w:r>
      <w:r>
        <w:rPr>
          <w:rFonts w:ascii="Arial" w:hAnsi="Arial" w:cs="Arial"/>
          <w:color w:val="000000"/>
          <w:sz w:val="21"/>
          <w:szCs w:val="21"/>
        </w:rPr>
        <w:lastRenderedPageBreak/>
        <w:t>перевозки пассажира), оплата указанных расходов может быть произведена наличными денежными средствами (п.6.2 Порядка).</w:t>
      </w:r>
    </w:p>
    <w:p w:rsidR="00F75C3C" w:rsidRDefault="00F75C3C" w:rsidP="00F75C3C">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действующее законодательство допускает наличный расчет за услуги, связанные с проведением избирательной кампании кандидата и оказываемые физическими лицами или индивидуальными предпринимателями. Надлежащими доказательствами в данном случае будут договора, заключенные в письменной форме с указанием реквизитов сторон, содержащие сведения об объеме реализуемого товара, поручаемой работы, оказываемой услуги, ее стоимости (цен (расценок) по видам товаров, работ, услуг (калькуляция, смета), порядка оплаты, сроков поставки товаров, выполнения работ, оказания услуг, а также соответствующие доказательства оплаты услуг и работ.</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xml:space="preserve">, представленной ПАО Сбербанк 08.08.2023 г. за период с 27 июня 2023 г. по 07 августа 2023 г., </w:t>
      </w:r>
      <w:r w:rsidR="00CF28AC">
        <w:rPr>
          <w:rFonts w:ascii="Arial" w:hAnsi="Arial" w:cs="Arial"/>
          <w:color w:val="000000"/>
          <w:sz w:val="21"/>
          <w:szCs w:val="21"/>
        </w:rPr>
        <w:t>ФИО2</w:t>
      </w:r>
      <w:r>
        <w:rPr>
          <w:rFonts w:ascii="Arial" w:hAnsi="Arial" w:cs="Arial"/>
          <w:color w:val="000000"/>
          <w:sz w:val="21"/>
          <w:szCs w:val="21"/>
        </w:rPr>
        <w:t xml:space="preserve"> на специальный счет 18 июля 2023 г. положил собственные денежные средства в размере 500 руб.</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21.07.2023 г. с указанного счета </w:t>
      </w:r>
      <w:r w:rsidR="00CF28AC">
        <w:rPr>
          <w:rFonts w:ascii="Arial" w:hAnsi="Arial" w:cs="Arial"/>
          <w:color w:val="000000"/>
          <w:sz w:val="21"/>
          <w:szCs w:val="21"/>
        </w:rPr>
        <w:t>ФИО2</w:t>
      </w:r>
      <w:r>
        <w:rPr>
          <w:rFonts w:ascii="Arial" w:hAnsi="Arial" w:cs="Arial"/>
          <w:color w:val="000000"/>
          <w:sz w:val="21"/>
          <w:szCs w:val="21"/>
        </w:rPr>
        <w:t xml:space="preserve"> снял наличные денежные средства в размере 300 руб., с целевым назначением: «выдача денежных средств для изготовления папки с подписными листами (договор на оказание услуг от 21.07.2023)».</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18.07.2023 г. подтверждается внесение </w:t>
      </w:r>
      <w:r w:rsidR="00CF28AC">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500 руб.</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21.07.2023 г. подтверждается, что 21.07.2023 г. </w:t>
      </w:r>
      <w:r w:rsidR="00CF28AC">
        <w:rPr>
          <w:rFonts w:ascii="Arial" w:hAnsi="Arial" w:cs="Arial"/>
          <w:color w:val="000000"/>
          <w:sz w:val="21"/>
          <w:szCs w:val="21"/>
        </w:rPr>
        <w:t>ФИО2</w:t>
      </w:r>
      <w:r>
        <w:rPr>
          <w:rFonts w:ascii="Arial" w:hAnsi="Arial" w:cs="Arial"/>
          <w:color w:val="000000"/>
          <w:sz w:val="21"/>
          <w:szCs w:val="21"/>
        </w:rPr>
        <w:t xml:space="preserve"> снял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наличные денежные средства в размере 300 руб., целевое назначение: «выдача денежных средств для изготовления папки с подписными листами (договор на оказание услуг от 21.07.2023)».</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подтверждение оплаты изготовления подписных листов за счет средств избирательного фонда, административным ответчиком </w:t>
      </w:r>
      <w:r w:rsidR="00CF28AC">
        <w:rPr>
          <w:rFonts w:ascii="Arial" w:hAnsi="Arial" w:cs="Arial"/>
          <w:color w:val="000000"/>
          <w:sz w:val="21"/>
          <w:szCs w:val="21"/>
        </w:rPr>
        <w:t>ФИО2</w:t>
      </w:r>
      <w:r>
        <w:rPr>
          <w:rFonts w:ascii="Arial" w:hAnsi="Arial" w:cs="Arial"/>
          <w:color w:val="000000"/>
          <w:sz w:val="21"/>
          <w:szCs w:val="21"/>
        </w:rPr>
        <w:t xml:space="preserve"> представлены суду:</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 на оказание услуг от 21.07.2023 г., согласно которому 21 июля 2023 года между ИП </w:t>
      </w:r>
      <w:r>
        <w:rPr>
          <w:rStyle w:val="fio6"/>
          <w:rFonts w:ascii="Arial" w:hAnsi="Arial" w:cs="Arial"/>
          <w:color w:val="000000"/>
          <w:sz w:val="21"/>
          <w:szCs w:val="21"/>
        </w:rPr>
        <w:t>ФИО6</w:t>
      </w:r>
      <w:r>
        <w:rPr>
          <w:rFonts w:ascii="Arial" w:hAnsi="Arial" w:cs="Arial"/>
          <w:color w:val="000000"/>
          <w:sz w:val="21"/>
          <w:szCs w:val="21"/>
        </w:rPr>
        <w:t xml:space="preserve"> (Исполнитель) и </w:t>
      </w:r>
      <w:r w:rsidR="00CF28AC">
        <w:rPr>
          <w:rFonts w:ascii="Arial" w:hAnsi="Arial" w:cs="Arial"/>
          <w:color w:val="000000"/>
          <w:sz w:val="21"/>
          <w:szCs w:val="21"/>
        </w:rPr>
        <w:t>ФИО2</w:t>
      </w:r>
      <w:r>
        <w:rPr>
          <w:rFonts w:ascii="Arial" w:hAnsi="Arial" w:cs="Arial"/>
          <w:color w:val="000000"/>
          <w:sz w:val="21"/>
          <w:szCs w:val="21"/>
        </w:rPr>
        <w:t xml:space="preserve"> (Заказчик), заключен договор, предметом которого являются услуги Исполнителя: печать подписных листов формата А4-17 единиц, печать титульного листа формата А4-1 единица, предоставление бумажной папки «Дело» и ее последующая прошивка нитками Исполнителя, именуемые в дальнейшем «Услуги». Цена договора 300 руб. В тексте договора имеется отметка о его выполнении.</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Приложением к указанному Договору от 21 июля 2023 года является Акт сдачи-приемки работ, согласно которому Исполнитель сдал, а Заказчик принял работу - печать на листах формата А4, предоставление и прошивка папки «Дело», на сумму 300 руб.</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Кассовый чек от 21.07.2023 г., подтверждающий оплату услуг ИП </w:t>
      </w:r>
      <w:r>
        <w:rPr>
          <w:rStyle w:val="fio6"/>
          <w:rFonts w:ascii="Arial" w:hAnsi="Arial" w:cs="Arial"/>
          <w:color w:val="000000"/>
          <w:sz w:val="21"/>
          <w:szCs w:val="21"/>
        </w:rPr>
        <w:t>ФИО6</w:t>
      </w:r>
      <w:r>
        <w:rPr>
          <w:rFonts w:ascii="Arial" w:hAnsi="Arial" w:cs="Arial"/>
          <w:color w:val="000000"/>
          <w:sz w:val="21"/>
          <w:szCs w:val="21"/>
        </w:rPr>
        <w:t> в размере 300 руб., в чеке указано назначение платежа «за печать документов», что согласуется с условиями Договора на оказание услуг от 21.07.2023 г.</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Таким образом, совокупностью представленных административным ответчиком письменных доказательств подтверждается и не опровергнуто стороной административного истца, что оплата изготовления подписных листов произведена </w:t>
      </w:r>
      <w:r w:rsidR="00CF28AC">
        <w:rPr>
          <w:rFonts w:ascii="Arial" w:hAnsi="Arial" w:cs="Arial"/>
          <w:color w:val="000000"/>
          <w:sz w:val="21"/>
          <w:szCs w:val="21"/>
        </w:rPr>
        <w:t>ФИО2</w:t>
      </w:r>
      <w:r>
        <w:rPr>
          <w:rFonts w:ascii="Arial" w:hAnsi="Arial" w:cs="Arial"/>
          <w:color w:val="000000"/>
          <w:sz w:val="21"/>
          <w:szCs w:val="21"/>
        </w:rPr>
        <w:t xml:space="preserve"> за счет средств избирательного фонда.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Нарушений требований пункта 5 статьи 37 Федерального закона от 12.06.2002 г. N 67-ФЗ, то есть факта изготовления подписных листов не за счет средств соответствующего избирательного фонда, судом не установлено. Следовательно, оснований для признания подписных листов, представленных в поддержку кандидата </w:t>
      </w:r>
      <w:r w:rsidR="00CF28AC">
        <w:rPr>
          <w:rFonts w:ascii="Arial" w:hAnsi="Arial" w:cs="Arial"/>
          <w:color w:val="000000"/>
          <w:sz w:val="21"/>
          <w:szCs w:val="21"/>
        </w:rPr>
        <w:t>ФИО2</w:t>
      </w:r>
      <w:r>
        <w:rPr>
          <w:rFonts w:ascii="Arial" w:hAnsi="Arial" w:cs="Arial"/>
          <w:color w:val="000000"/>
          <w:sz w:val="21"/>
          <w:szCs w:val="21"/>
        </w:rPr>
        <w:t>, не оплаченными и недействительными, у суда не имеется.</w:t>
      </w:r>
    </w:p>
    <w:p w:rsidR="00F75C3C" w:rsidRDefault="00F75C3C" w:rsidP="00F75C3C">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03.08.2023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Fonts w:ascii="Arial" w:hAnsi="Arial" w:cs="Arial"/>
          <w:color w:val="000000"/>
          <w:sz w:val="21"/>
          <w:szCs w:val="21"/>
        </w:rPr>
        <w:t>ФИО2</w:t>
      </w:r>
      <w:r>
        <w:rPr>
          <w:rFonts w:ascii="Arial" w:hAnsi="Arial" w:cs="Arial"/>
          <w:color w:val="000000"/>
          <w:sz w:val="21"/>
          <w:szCs w:val="21"/>
        </w:rPr>
        <w:t xml:space="preserve"> принято ТИК Конаковского района в пределах полномочий данной избирательной комиссии, при наличии кворума на заседании комиссии, единогласно. Документы необходимые для регистрации в качестве кандидата в депутаты, </w:t>
      </w:r>
      <w:r w:rsidR="00CF28AC">
        <w:rPr>
          <w:rFonts w:ascii="Arial" w:hAnsi="Arial" w:cs="Arial"/>
          <w:color w:val="000000"/>
          <w:sz w:val="21"/>
          <w:szCs w:val="21"/>
        </w:rPr>
        <w:t>ФИО2</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его выдвижения. Основания для отказа в регистрации кандидата в депутаты </w:t>
      </w:r>
      <w:r w:rsidR="00CF28AC">
        <w:rPr>
          <w:rFonts w:ascii="Arial" w:hAnsi="Arial" w:cs="Arial"/>
          <w:color w:val="000000"/>
          <w:sz w:val="21"/>
          <w:szCs w:val="21"/>
        </w:rPr>
        <w:t>ФИО2</w:t>
      </w:r>
      <w:r>
        <w:rPr>
          <w:rFonts w:ascii="Arial" w:hAnsi="Arial" w:cs="Arial"/>
          <w:color w:val="000000"/>
          <w:sz w:val="21"/>
          <w:szCs w:val="21"/>
        </w:rPr>
        <w:t>, у ТИК Конаковского района отсутствовали.</w:t>
      </w:r>
    </w:p>
    <w:p w:rsidR="00F75C3C" w:rsidRDefault="00F75C3C" w:rsidP="00F75C3C">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таких обстоятельствах, оснований для удовлетворения исковых требований </w:t>
      </w:r>
      <w:r w:rsidR="00CF28AC">
        <w:rPr>
          <w:rFonts w:ascii="Arial" w:hAnsi="Arial" w:cs="Arial"/>
          <w:color w:val="000000"/>
          <w:sz w:val="21"/>
          <w:szCs w:val="21"/>
        </w:rPr>
        <w:t>ФИО1</w:t>
      </w:r>
      <w:r>
        <w:rPr>
          <w:rFonts w:ascii="Arial" w:hAnsi="Arial" w:cs="Arial"/>
          <w:color w:val="000000"/>
          <w:sz w:val="21"/>
          <w:szCs w:val="21"/>
        </w:rPr>
        <w:t xml:space="preserve"> и отмены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Fonts w:ascii="Arial" w:hAnsi="Arial" w:cs="Arial"/>
          <w:color w:val="000000"/>
          <w:sz w:val="21"/>
          <w:szCs w:val="21"/>
        </w:rPr>
        <w:t>ФИО2</w:t>
      </w:r>
      <w:r>
        <w:rPr>
          <w:rFonts w:ascii="Arial" w:hAnsi="Arial" w:cs="Arial"/>
          <w:color w:val="000000"/>
          <w:sz w:val="21"/>
          <w:szCs w:val="21"/>
        </w:rPr>
        <w:t>, не имеется.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ст.ст.175-180,244,298 Кодекса административного судопроизводства Российской Федерации, суд</w:t>
      </w:r>
    </w:p>
    <w:p w:rsidR="00F75C3C" w:rsidRDefault="00F75C3C" w:rsidP="00F75C3C">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lastRenderedPageBreak/>
        <w:t xml:space="preserve">р е ш и </w:t>
      </w:r>
      <w:proofErr w:type="gramStart"/>
      <w:r>
        <w:rPr>
          <w:rFonts w:ascii="Arial" w:hAnsi="Arial" w:cs="Arial"/>
          <w:color w:val="000000"/>
          <w:sz w:val="21"/>
          <w:szCs w:val="21"/>
        </w:rPr>
        <w:t>л :</w:t>
      </w:r>
      <w:proofErr w:type="gramEnd"/>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Исковые требования кандидата в депутаты Думы Конаковского муниципального округа Тверской области первого созыва </w:t>
      </w:r>
      <w:r w:rsidR="00CF28AC">
        <w:rPr>
          <w:rStyle w:val="fio2"/>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CF28AC">
        <w:rPr>
          <w:rStyle w:val="fio1"/>
          <w:rFonts w:ascii="Arial" w:hAnsi="Arial" w:cs="Arial"/>
          <w:color w:val="000000"/>
          <w:sz w:val="21"/>
          <w:szCs w:val="21"/>
        </w:rPr>
        <w:t>ФИО2</w:t>
      </w:r>
      <w:r>
        <w:rPr>
          <w:rFonts w:ascii="Arial" w:hAnsi="Arial" w:cs="Arial"/>
          <w:color w:val="000000"/>
          <w:sz w:val="21"/>
          <w:szCs w:val="21"/>
        </w:rPr>
        <w:t xml:space="preserve"> о признании подписных листов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Fonts w:ascii="Arial" w:hAnsi="Arial" w:cs="Arial"/>
          <w:color w:val="000000"/>
          <w:sz w:val="21"/>
          <w:szCs w:val="21"/>
        </w:rPr>
        <w:t>ФИО2</w:t>
      </w:r>
      <w:r>
        <w:rPr>
          <w:rFonts w:ascii="Arial" w:hAnsi="Arial" w:cs="Arial"/>
          <w:color w:val="000000"/>
          <w:sz w:val="21"/>
          <w:szCs w:val="21"/>
        </w:rPr>
        <w:t xml:space="preserve"> не оплаченными, признании подписей в подписных листах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F28AC">
        <w:rPr>
          <w:rFonts w:ascii="Arial" w:hAnsi="Arial" w:cs="Arial"/>
          <w:color w:val="000000"/>
          <w:sz w:val="21"/>
          <w:szCs w:val="21"/>
        </w:rPr>
        <w:t>ФИО2</w:t>
      </w:r>
      <w:r>
        <w:rPr>
          <w:rFonts w:ascii="Arial" w:hAnsi="Arial" w:cs="Arial"/>
          <w:color w:val="000000"/>
          <w:sz w:val="21"/>
          <w:szCs w:val="21"/>
        </w:rPr>
        <w:t>, недействительными, отмене регистрации кандидата, оставить без удовлетворения.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в окончательном виде изготовлено 25.08.2023 г.</w:t>
      </w:r>
    </w:p>
    <w:p w:rsidR="00F75C3C" w:rsidRDefault="00F75C3C" w:rsidP="00F75C3C">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280492" w:rsidRDefault="00280492"/>
    <w:sectPr w:rsidR="00280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E7"/>
    <w:rsid w:val="00280492"/>
    <w:rsid w:val="00CF28AC"/>
    <w:rsid w:val="00D832E7"/>
    <w:rsid w:val="00F62816"/>
    <w:rsid w:val="00F75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FE2F3-0BC7-4B93-92C0-69B66412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5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F75C3C"/>
  </w:style>
  <w:style w:type="character" w:customStyle="1" w:styleId="fio1">
    <w:name w:val="fio1"/>
    <w:basedOn w:val="a0"/>
    <w:rsid w:val="00F75C3C"/>
  </w:style>
  <w:style w:type="character" w:customStyle="1" w:styleId="nomer2">
    <w:name w:val="nomer2"/>
    <w:basedOn w:val="a0"/>
    <w:rsid w:val="00F75C3C"/>
  </w:style>
  <w:style w:type="paragraph" w:customStyle="1" w:styleId="msoclass2">
    <w:name w:val="msoclass2"/>
    <w:basedOn w:val="a"/>
    <w:rsid w:val="00F75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F75C3C"/>
  </w:style>
  <w:style w:type="paragraph" w:customStyle="1" w:styleId="msoclass120">
    <w:name w:val="msoclass120"/>
    <w:basedOn w:val="a"/>
    <w:rsid w:val="00F75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F75C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F75C3C"/>
  </w:style>
  <w:style w:type="character" w:customStyle="1" w:styleId="fio8">
    <w:name w:val="fio8"/>
    <w:basedOn w:val="a0"/>
    <w:rsid w:val="00F75C3C"/>
  </w:style>
  <w:style w:type="character" w:customStyle="1" w:styleId="fio9">
    <w:name w:val="fio9"/>
    <w:basedOn w:val="a0"/>
    <w:rsid w:val="00F75C3C"/>
  </w:style>
  <w:style w:type="character" w:customStyle="1" w:styleId="fio10">
    <w:name w:val="fio10"/>
    <w:basedOn w:val="a0"/>
    <w:rsid w:val="00F75C3C"/>
  </w:style>
  <w:style w:type="character" w:customStyle="1" w:styleId="fio11">
    <w:name w:val="fio11"/>
    <w:basedOn w:val="a0"/>
    <w:rsid w:val="00F75C3C"/>
  </w:style>
  <w:style w:type="character" w:customStyle="1" w:styleId="fio12">
    <w:name w:val="fio12"/>
    <w:basedOn w:val="a0"/>
    <w:rsid w:val="00F75C3C"/>
  </w:style>
  <w:style w:type="character" w:customStyle="1" w:styleId="fio13">
    <w:name w:val="fio13"/>
    <w:basedOn w:val="a0"/>
    <w:rsid w:val="00F75C3C"/>
  </w:style>
  <w:style w:type="character" w:customStyle="1" w:styleId="fio14">
    <w:name w:val="fio14"/>
    <w:basedOn w:val="a0"/>
    <w:rsid w:val="00F75C3C"/>
  </w:style>
  <w:style w:type="character" w:customStyle="1" w:styleId="fio15">
    <w:name w:val="fio15"/>
    <w:basedOn w:val="a0"/>
    <w:rsid w:val="00F75C3C"/>
  </w:style>
  <w:style w:type="character" w:customStyle="1" w:styleId="fio16">
    <w:name w:val="fio16"/>
    <w:basedOn w:val="a0"/>
    <w:rsid w:val="00F75C3C"/>
  </w:style>
  <w:style w:type="character" w:customStyle="1" w:styleId="fio17">
    <w:name w:val="fio17"/>
    <w:basedOn w:val="a0"/>
    <w:rsid w:val="00F75C3C"/>
  </w:style>
  <w:style w:type="character" w:customStyle="1" w:styleId="fio18">
    <w:name w:val="fio18"/>
    <w:basedOn w:val="a0"/>
    <w:rsid w:val="00F75C3C"/>
  </w:style>
  <w:style w:type="paragraph" w:customStyle="1" w:styleId="msoclassa5">
    <w:name w:val="msoclassa5"/>
    <w:basedOn w:val="a"/>
    <w:rsid w:val="00F75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F75C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4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6091</Words>
  <Characters>34722</Characters>
  <Application>Microsoft Office Word</Application>
  <DocSecurity>0</DocSecurity>
  <Lines>289</Lines>
  <Paragraphs>81</Paragraphs>
  <ScaleCrop>false</ScaleCrop>
  <Company/>
  <LinksUpToDate>false</LinksUpToDate>
  <CharactersWithSpaces>40732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2023-09-05T10:51:00Z</dcterms:created>
  <dcterms:modified xsi:type="dcterms:W3CDTF">2025-02-05T13:53:00Z</dcterms:modified>
</cp:coreProperties>
</file>